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  <w:lang w:val="cs-CZ"/>
        </w:rPr>
      </w:pPr>
      <w:r>
        <w:rPr>
          <w:rFonts w:cs="Tahoma" w:ascii="Tahoma" w:hAnsi="Tahoma"/>
          <w:b/>
          <w:bCs/>
          <w:spacing w:val="2"/>
          <w:sz w:val="24"/>
          <w:szCs w:val="24"/>
          <w:lang w:val="cs-CZ"/>
        </w:rPr>
        <w:t>AO DOUTO JUÍZO DA 00ª VARA FEDERAL DA SEÇÃO JUDICIÁRIA DA COMARCA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Processo: 0000000</w:t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EXCEÇÃO DE PRÉ-EXECUTIVIDADE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que vem intentar FULANO DE TAL, devidamente qualificado nos autos, através do seu procurador e advogado, identificado in fine, com endereço profissional gravado no formulário, onde recebe intimações de estilo, ao amparo do art. 5º, LV, da Carta Constitucional e demais disposições legais aplicáveis à espécie, tendo por escopo o saneamento processual, com exclusão do seu nome, na condição de sujeito passivo da obrigação tributária e da execução fiscal, pelas razões que se fazem translúcidas sob a ótica das circunstâncias fáticas e jurídicas, consoante revelação extraída do contexto processual em comento, rogando a Vossa Excelência que venha acolher a presente medida, a salvo do procedimento de garantia do juízo, como sói acontecer em casos símiles admitidos e providos pelo Superior Tribunal de Justiça, como bem demonstra a vasta jurisprudência da respeitável Corte.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CABIMENTO DA MEDIDA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Prodigalíssima se apresenta a Jurisprudência do Colendo Superior Tribunal de Justiça, alicerçando a tese de que o remédio processual para afastar os efeitos danosos da execução irregular, tem, na Exceção de Pré-Executividade, o necessário e providencial instrumento de contenção dos procedimentos inócuos e dos transtornos que poderiam ser causados ao executado, como também ao Poder Judiciário, se viesse a prosperar a malsinada execução.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não se afigura justa, tampouco motivada, a execução fiscal direcionada a quem se encontra alheio à relação jurídica processual e que, ipso facto, não pode e não deve responder por qualquer repercussão ou consectário financeiro.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Jungido à vontade da lei, o Poder Público tem sua ação delimitada pelos princípios constitucionais da Legalidade e da Moralidade, faltando-lhe razão para atingir o patrimônio do cidadão, fora do devido processo legal, incluindo-se, forçosamente, neste contexto, a questão da legitimidade das partes envolvidas.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Estado deve estar, invariavelmente, a serviço do interesse público, nos limites da lei, em cujo âmbito não existe espaço para arbitrariedades ou desvios de conduta.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Superior Tribunal de Justiça coube, dentre outras do mesmo naipe, a escorreita compreensão: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matérias passíveis de ser alegadas em exceção de pré-executividade não são somente as de ordem pública, mas também os fatos modificativos ou extintivos do direito do exequente, desde que comprovados de plano, sem necessidade de dilação probatória.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sócios (diretores, gerentes ou representantes da pessoa jurídica) somente são pessoalmente responsáveis, por substituição, pelos créditos correspondentes a obrigações tributárias, quando comprovada a dissolução irregular da sociedade, a prática de ato ou fato eivado de excesso de poderes, ou a infração de lei, contrato social ou estatuto.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Forçoso concluir, ante as evidências jurisprudenciais, que a exceção de pré-executividade tem o devido cabimento, quando se trata de socorrer o cidadão ameaçado por uma execução fiscal extravagante, que não se coaduna com o ordenamento jurídico vigente.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RELAÇÃO JURÍDICO-PROCESSUAL: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impetrante já não é sócio da TAL pessoa jurídica autuada pelo INSS (TAL) desde DIA/MÊS/ANO (doc. anexo) e, se o fosse, não estaria incurso no art.  00000 do </w:t>
      </w:r>
      <w:hyperlink r:id="rId2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por ser este um fato que o próprio exequente não alega e muito menos comprova.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JURISPRUDÊNCIA DO STJ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mero inadimplemento da obrigação de pagar tributos não constitui infração legal capaz de ensejar a responsabilidade prevista no art. </w:t>
      </w:r>
      <w:hyperlink r:id="rId3" w:tgtFrame="Artigo 135 da Lei nº 5.172 de 25 de Outubro de 1966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" w:tgtFrame="Inciso III do Artigo 135 da Lei nº 5.172 de 25 de Outubro de 1966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5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Para que se viabilize o redirecionamento da execução é necessário que a respectiva petição descreva, como causa para redirecionar, uma das situações caracterizadoras da responsabilidade subsidiária do terceiro pela dívida do executado, o que não se admite – e enseja desde logo o indeferimento da pretensão – é que o redirecionamento tenha como causa de pedir uma situação que, nem em tese, acarreta a responsabilidade subsidiária do terceiro requerido.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Segundo a Jurisprudência do STJ, a simples falta de pagamento do tributo não configura, por si só, nem em tese, situação que acarreta a responsabilidade subsidiária dos sócios.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Noutra vertente, devemos enfrentar o entendimento de alguns julgadores, no sentido de que a simples inclusão do nome do sócio na Certidão de Dívida Ativa tem o condão de impor a estes, ao arrepio do art. 00000 do </w:t>
      </w:r>
      <w:hyperlink r:id="rId6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 responsabilidade solidária ou subsidiária.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dispor sobre a inclusão dos corresponsáveis, no Termo de Inscrição e também na Certidão de Dívida Ativa, através do seu art. 00000, §§ 0000, I e 00000, A </w:t>
      </w:r>
      <w:hyperlink r:id="rId7" w:tgtFrame="Lei no 6.830, de 22 de setembro de 198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Lei de Execução Fiscal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(0000000), dentro de suas limitações finalísticas, como norma processual, realmente não nomeou os sócios das empresas como corresponsáveis por dívidas tributárias, como tenta interpretar, pro domo sua, a Fazenda Pública.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sujeito passivo da obrigação tributária (direto ou indireto) deve ser definido, sem exceção, por lei complementar, ex vi do art. 0000, ‘a’, da Carta de 1988.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propósito, tomemos disposições do </w:t>
      </w:r>
      <w:hyperlink r:id="rId8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121. Sujeito passivo da obrigação principal é a pessoa obrigada ao pagamento de tributo ou penalidade pecuniária.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 O sujeito passivo da obrigação principal diz-se: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Contribuinte, quando tenha relação pessoal e direta com a situação que constitua respectivo fato gerador;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Responsável, quando, sem revestir a condição de contribuinte, sua obrigação decorra de disposição expressa de lei. (o destaque é nosso)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Basta uma rápida consulta ao inciso 0000 do art. 00000, acima, para que se tenha convicção de que a condição de “responsável” por obrigação tributária exige previsão legal (stricto sensu), sem a qual se apresenta inócua a inclusão do nome de corresponsáveis na Certidão de Dívida Ativa. A Certidão não supre a ausência de lei.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ser contundente, necessária e pertinente, voltemos à Jurisprudência do STJ: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1ª Seção do STJ, no julgamento do REsp 717.717 / SP, Min. José Delgado, sessão de 28.09.2005, consagrou o entendimento de que, mesmo em se tratando de débitos para com a Seguridade Social, a responsabilidade pessoal dos sócios das sociedades por quotas de responsabilidade limitada, prevista no art. </w:t>
      </w:r>
      <w:hyperlink r:id="rId9" w:tgtFrame="Artigo 13 da Lei nº 8.620 de 05 de Janeiro de 199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 Lei </w:t>
      </w:r>
      <w:hyperlink r:id="rId10" w:tgtFrame="Lei nº 8.620, de 5 de janeiro de 199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8.620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/93, só existe quando presentes as condições estabelecidas no art. </w:t>
      </w:r>
      <w:hyperlink r:id="rId11" w:tgtFrame="Artigo 135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135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2" w:tgtFrame="Inciso III do Artigo 135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do </w:t>
      </w:r>
      <w:hyperlink r:id="rId13" w:tgtFrame="LEI Nº 5.172, DE 25 DE OUTUBRO DE 196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CTN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Para que se viabilize a responsabilidade patrimonial do sócio-gerente na execução fiscal, na sistemática do art. </w:t>
      </w:r>
      <w:hyperlink r:id="rId14" w:tgtFrame="Artigo 135 da Lei nº 5.172 de 25 de Outubro de 1966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5" w:tgtFrame="Inciso III do Artigo 135 da Lei nº 5.172 de 25 de Outubro de 1966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6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é indispensável que esteja presente uma das situações caracterizadoras da responsabilidade subsidiária do terceiro pela dívida do executado.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Segundo a jurisprudência do STJ, a simples falta de pagamento do tributo não configura, por si só, nem em tese, situação que acarreta a responsabilidade subsidiária dos sócios.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preciso entender que a reiterada manifestação do STJ sobre a questão da solidariedade ou responsabilidade subsidiária, tem o propósito de conter a aplicação simplista que o Fisco costuma fazer do art. 00000, do </w:t>
      </w:r>
      <w:hyperlink r:id="rId17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na composição do Termo de Inscrição e da Certidão de Dívida Ativa, sem levar em consideração os limites impostos logo adiante, no art. 00000, III, do mesmo digesto. Afinal, nenhuma utilidade teria este último dispositivo se o outro tivesse aplicação ampla e autônoma, a salvo de parâmetros. A sabedoria do legislador não pode ser entendida como antinomia, mas como necessária harmonia do Direito positivo.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obstante as limitações impostas ao Direito Privado, pelo art. 00000 do </w:t>
      </w:r>
      <w:hyperlink r:id="rId18" w:tgtFrame="LEI Nº 5.172, DE 25 DE OUTUBRO DE 1966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faz-se pertinente, no contexto do sistema jurídico pátrio, o teor do art. </w:t>
      </w:r>
      <w:hyperlink r:id="rId19" w:tgtFrame="Artigo 50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0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50. Em caso de abuso da personalidade jurídica, caracterizado pelo desvio de finalidade, ou pela confusão patrimonial, pode o juiz decidir, a requerimento da parte, ou do Ministério Público quando lhe couber intervir no processo, que os efeitos de certas e determinadas relações de obrigações sejam estendidos aos bens particulares dos administradores ou sócios da pessoa jurídica.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Também tem relevância, nos limites da sua finalidade, o conteúdo da Resolução nº 0000, de ANO, expedida pelo Conselho Federal de Contabilidade, reportando-se ao princípio da ENTIDADE.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Art. 4º. O Princípio da ENTIDADE reconhece o Patrimônio como objeto da Contabilidade e afirma a autonomia patrimonial, a necessidade da diferenciação de um Patrimônio particular no universo dos patrimônios existentes, independentemente de pertencer a uma pessoa, um conjunto de pessoas, uma sociedade ou instituição de qualquer natureza ou finalidade, com ou sem fins lucrativos. Por consequência, nesta acepção, o Patrimônio não se confunde com aqueles dos seus sócios ou proprietários, no caso de sociedade ou instituição.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Parágrafo único. O PATRIMÔNIO pertence à ENTIDADE, mas a recíproca não é verdadeira. A soma ou agregação contábil de patrimônios autônomos não resulta em nova ENTIDADE, mas numa unidade de natureza econômico-contábil.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resta comprovado que a relação jurídica do impetrante no processo de execução fiscal proposto pelo INSS, é relação forçada, sem amparo no ordenamento jurídico vigente e, em especial, sem acolhimento das duas turmas do Superior Tribunal de Justiça. Nada mais que um procedimento arbitrário e condenável.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Estando realmente comprovada a ilegitimidade passiva, por parte do impetrante, sem dilação probatória, com supedâneo nos documentos acostados ao pedido e,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Considerando a imperatividade do controle jurisdicional para conter a patente afronta ao ordenamento jurídico, que envolve uma constrição patrimonial indevida e injusta resultante da execução fiscal pretendida pelo exequente, cujo procedimento atinge negativamente o nome do executado perante bancos, repartições públicas e organismos creditícios,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Considerando a sólida posição do Superior Tribunal de Justiça, reafirmando o entendimento de que somente nos casos previstos no art. 000000, comporta à Fazenda Pública redirecionar o processo de execução fiscal para os sócios da pessoa jurídica, mediante aplicação da responsabilidade subsidiária,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Considerando que a exceção de pré-executividade tem aceitação nemine discrepante, no âmbito do STJ, nas hipóteses em que a dilação probatória não se faz presente, 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Considerando, finalmente, a submissão do Estado aos princípios da Legalidade, Moralidade, Razoabilidade, Segurança Jurídica e do Não-Confisco,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Há de se requerer, perante Vossa Excelência, que seja reconhecida a nulidade das CDA’s, na condição de títulos executórios do processo em tela ou simplesmente declarada a ilegitimidade passiva do impetrante, com extinção do processo, pela via da exceção de pré-executividade, em homenagem ao Estado Democrático de Direito.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53"/>
      <w:bookmarkStart w:id="3" w:name="_Hlk482881190"/>
      <w:bookmarkStart w:id="4" w:name="_Hlk482880653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Pede Deferimento.</w:t>
      </w:r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8" w:name="_GoBack"/>
      <w:bookmarkEnd w:id="8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9686e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9686e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85a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85a4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66dc8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f44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85a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85a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66dc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4008/c&#243;digo-tribut&#225;rio-nacional-lei-5172-66" TargetMode="External"/><Relationship Id="rId3" Type="http://schemas.openxmlformats.org/officeDocument/2006/relationships/hyperlink" Target="http://www.jusbrasil.com.br/topicos/10573354/artigo-135-da-lei-n-5172-de-25-de-outubro-de-1966" TargetMode="External"/><Relationship Id="rId4" Type="http://schemas.openxmlformats.org/officeDocument/2006/relationships/hyperlink" Target="http://www.jusbrasil.com.br/topicos/10573241/inciso-iii-do-artigo-135-da-lei-n-5172-de-25-de-outubro-de-1966" TargetMode="External"/><Relationship Id="rId5" Type="http://schemas.openxmlformats.org/officeDocument/2006/relationships/hyperlink" Target="http://www.jusbrasil.com.br/legislacao/111984008/c&#243;digo-tribut&#225;rio-nacional-lei-5172-66" TargetMode="External"/><Relationship Id="rId6" Type="http://schemas.openxmlformats.org/officeDocument/2006/relationships/hyperlink" Target="http://www.jusbrasil.com.br/legislacao/111984008/c&#243;digo-tribut&#225;rio-nacional-lei-5172-66" TargetMode="External"/><Relationship Id="rId7" Type="http://schemas.openxmlformats.org/officeDocument/2006/relationships/hyperlink" Target="http://www.jusbrasil.com.br/legislacao/109854/lei-de-execu&#231;&#227;o-fiscal-lei-6830-80" TargetMode="External"/><Relationship Id="rId8" Type="http://schemas.openxmlformats.org/officeDocument/2006/relationships/hyperlink" Target="http://www.jusbrasil.com.br/legislacao/111984008/c&#243;digo-tribut&#225;rio-nacional-lei-5172-66" TargetMode="External"/><Relationship Id="rId9" Type="http://schemas.openxmlformats.org/officeDocument/2006/relationships/hyperlink" Target="http://www.jusbrasil.com.br/topicos/11623899/artigo-13-da-lei-n-8620-de-05-de-janeiro-de-1993" TargetMode="External"/><Relationship Id="rId10" Type="http://schemas.openxmlformats.org/officeDocument/2006/relationships/hyperlink" Target="http://www.jusbrasil.com.br/legislacao/108453/lei-8620-93" TargetMode="External"/><Relationship Id="rId11" Type="http://schemas.openxmlformats.org/officeDocument/2006/relationships/hyperlink" Target="http://www.jusbrasil.com.br/topicos/10573354/artigo-135-da-lei-n-5172-de-25-de-outubro-de-1966" TargetMode="External"/><Relationship Id="rId12" Type="http://schemas.openxmlformats.org/officeDocument/2006/relationships/hyperlink" Target="http://www.jusbrasil.com.br/topicos/10573241/inciso-iii-do-artigo-135-da-lei-n-5172-de-25-de-outubro-de-1966" TargetMode="External"/><Relationship Id="rId13" Type="http://schemas.openxmlformats.org/officeDocument/2006/relationships/hyperlink" Target="http://www.jusbrasil.com.br/legislacao/111984008/c&#243;digo-tribut&#225;rio-nacional-lei-5172-66" TargetMode="External"/><Relationship Id="rId14" Type="http://schemas.openxmlformats.org/officeDocument/2006/relationships/hyperlink" Target="http://www.jusbrasil.com.br/topicos/10573354/artigo-135-da-lei-n-5172-de-25-de-outubro-de-1966" TargetMode="External"/><Relationship Id="rId15" Type="http://schemas.openxmlformats.org/officeDocument/2006/relationships/hyperlink" Target="http://www.jusbrasil.com.br/topicos/10573241/inciso-iii-do-artigo-135-da-lei-n-5172-de-25-de-outubro-de-1966" TargetMode="External"/><Relationship Id="rId16" Type="http://schemas.openxmlformats.org/officeDocument/2006/relationships/hyperlink" Target="http://www.jusbrasil.com.br/legislacao/111984008/c&#243;digo-tribut&#225;rio-nacional-lei-5172-66" TargetMode="External"/><Relationship Id="rId17" Type="http://schemas.openxmlformats.org/officeDocument/2006/relationships/hyperlink" Target="http://www.jusbrasil.com.br/legislacao/111984008/c&#243;digo-tribut&#225;rio-nacional-lei-5172-66" TargetMode="External"/><Relationship Id="rId18" Type="http://schemas.openxmlformats.org/officeDocument/2006/relationships/hyperlink" Target="http://www.jusbrasil.com.br/legislacao/111984008/c&#243;digo-tribut&#225;rio-nacional-lei-5172-66" TargetMode="External"/><Relationship Id="rId19" Type="http://schemas.openxmlformats.org/officeDocument/2006/relationships/hyperlink" Target="http://www.jusbrasil.com.br/topicos/10727101/artigo-50-da-lei-n-10406-de-10-de-janeiro-de-2002" TargetMode="External"/><Relationship Id="rId20" Type="http://schemas.openxmlformats.org/officeDocument/2006/relationships/hyperlink" Target="http://www.jusbrasil.com.br/legislacao/111983995/c&#243;digo-civil-lei-10406-02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9</Pages>
  <Words>1665</Words>
  <Characters>9409</Characters>
  <CharactersWithSpaces>11026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2017-05-27T22:38:00Z</dcterms:created>
  <dc:creator>bernardo lamenha</dc:creator>
  <dc:description/>
  <dc:language>pt-BR</dc:language>
  <cp:lastModifiedBy/>
  <dcterms:modified xsi:type="dcterms:W3CDTF">2020-04-14T02:27:33Z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