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240" w:after="160"/>
        <w:rPr>
          <w:rFonts w:ascii="Tahoma" w:hAnsi="Tahoma" w:cs="Tahoma"/>
          <w:b/>
          <w:b/>
          <w:sz w:val="24"/>
          <w:szCs w:val="24"/>
        </w:rPr>
      </w:pPr>
      <w:bookmarkStart w:id="0" w:name="_GoBack"/>
      <w:bookmarkEnd w:id="0"/>
      <w:r>
        <w:rPr>
          <w:rFonts w:cs="Tahoma" w:ascii="Tahoma" w:hAnsi="Tahoma"/>
          <w:b/>
          <w:sz w:val="24"/>
          <w:szCs w:val="24"/>
        </w:rPr>
        <w:t>AO DOUTO JUÍZO DE DIREITO DO 00º JUIZADO ESPECIAL CÍVEL E CRIMINAL DA CIDADE/UF</w:t>
      </w:r>
    </w:p>
    <w:p>
      <w:pPr>
        <w:pStyle w:val="Normal"/>
        <w:spacing w:lineRule="auto" w:line="240" w:before="240" w:after="160"/>
        <w:rPr>
          <w:rFonts w:ascii="Tahoma" w:hAnsi="Tahoma" w:cs="Tahoma"/>
          <w:b/>
          <w:b/>
          <w:sz w:val="24"/>
          <w:szCs w:val="24"/>
        </w:rPr>
      </w:pPr>
      <w:r>
        <w:rPr>
          <w:rFonts w:cs="Tahoma" w:ascii="Tahoma" w:hAnsi="Tahoma"/>
          <w:b/>
          <w:sz w:val="24"/>
          <w:szCs w:val="24"/>
        </w:rPr>
      </w:r>
    </w:p>
    <w:p>
      <w:pPr>
        <w:pStyle w:val="Normal"/>
        <w:spacing w:lineRule="auto" w:line="24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Cs/>
          <w:sz w:val="24"/>
          <w:szCs w:val="24"/>
        </w:rPr>
      </w:pPr>
      <w:r>
        <w:rPr>
          <w:rFonts w:cs="Tahoma" w:ascii="Tahoma" w:hAnsi="Tahoma"/>
          <w:bCs/>
          <w:sz w:val="24"/>
          <w:szCs w:val="24"/>
        </w:rPr>
      </w:r>
    </w:p>
    <w:p>
      <w:pPr>
        <w:pStyle w:val="Normal"/>
        <w:spacing w:lineRule="auto" w:line="360" w:before="240" w:after="160"/>
        <w:rPr>
          <w:rFonts w:ascii="Tahoma" w:hAnsi="Tahoma" w:cs="Tahoma"/>
          <w:bCs/>
          <w:sz w:val="24"/>
          <w:szCs w:val="24"/>
        </w:rPr>
      </w:pPr>
      <w:r>
        <w:rPr>
          <w:rFonts w:cs="Tahoma" w:ascii="Tahoma" w:hAnsi="Tahoma"/>
          <w:bCs/>
          <w:sz w:val="24"/>
          <w:szCs w:val="24"/>
        </w:rPr>
        <w:t>PROCESSO Nº 00000</w:t>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vem respeitosamente perante a Vossa Excelência propor:</w:t>
      </w:r>
      <w:bookmarkStart w:id="2" w:name="_Hlk482884762"/>
      <w:bookmarkEnd w:id="2"/>
    </w:p>
    <w:p>
      <w:pPr>
        <w:pStyle w:val="NormalWeb"/>
        <w:shd w:val="clear" w:color="auto" w:fill="FFFFFF"/>
        <w:spacing w:lineRule="atLeast" w:line="390" w:beforeAutospacing="0" w:before="240" w:afterAutospacing="0" w:after="0"/>
        <w:rPr>
          <w:rFonts w:ascii="Tahoma" w:hAnsi="Tahoma" w:cs="Tahoma"/>
          <w:color w:val="000000" w:themeColor="text1"/>
          <w:spacing w:val="2"/>
        </w:rPr>
      </w:pPr>
      <w:r>
        <w:rPr>
          <w:rFonts w:cs="Tahoma" w:ascii="Tahoma" w:hAnsi="Tahoma"/>
          <w:color w:val="000000" w:themeColor="text1"/>
          <w:spacing w:val="2"/>
        </w:rPr>
      </w:r>
      <w:bookmarkStart w:id="3" w:name="_Hlk505270062"/>
      <w:bookmarkStart w:id="4" w:name="_Hlk505270062"/>
      <w:bookmarkEnd w:id="4"/>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CONTESTAÇÃO</w:t>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bookmarkStart w:id="5" w:name="_Hlk482884621"/>
      <w:bookmarkStart w:id="6" w:name="_Hlk482884621"/>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pacing w:val="2"/>
        </w:rPr>
        <w:t>, pelas razões de fato e de direito que passa a aduzir e no final requer.:</w:t>
      </w:r>
      <w:bookmarkStart w:id="7" w:name="_Hlk505270036"/>
      <w:bookmarkEnd w:id="6"/>
      <w:bookmarkEnd w:id="7"/>
    </w:p>
    <w:p>
      <w:pPr>
        <w:pStyle w:val="Normal"/>
        <w:spacing w:lineRule="auto" w:line="360" w:before="240" w:after="160"/>
        <w:rPr>
          <w:rFonts w:ascii="Tahoma" w:hAnsi="Tahoma" w:cs="Tahoma"/>
          <w:sz w:val="24"/>
          <w:szCs w:val="24"/>
        </w:rPr>
      </w:pPr>
      <w:r>
        <w:rPr>
          <w:rFonts w:cs="Tahoma" w:ascii="Tahoma" w:hAnsi="Tahoma"/>
          <w:b/>
          <w:sz w:val="24"/>
          <w:szCs w:val="24"/>
        </w:rPr>
        <w:t>BREVE RESUMO DA EXORDIAL</w:t>
      </w:r>
      <w:r>
        <w:rPr>
          <w:rFonts w:cs="Tahoma" w:ascii="Tahoma" w:hAnsi="Tahoma"/>
          <w:sz w:val="24"/>
          <w:szCs w:val="24"/>
        </w:rPr>
        <w:t xml:space="preserve">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O demandante ajuizou ação condenatória, com vistas ao pagamento de indenização por danos materiais e morais que a demandada, propaladamente, lhe teria ocasionado.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Alegou, em síntese, que foi supostamente coagido pelo proprietário da demandada a assinar um contrato de compromisso de compra e venda de um imóvel, mesmo sabendo que não possuía renda para que fosse autorizado financiamento perante AO BANCO TAL (conforme extratos em anexo), sob o pretexto de que o proprietário da demandada haver informado que, caso fosse negado, todo o dinheiro gasto lhe seria ressarcido.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Afirma incansavelmente que cientificou que só teria crédito para financiar o imóvel em MÊS/ANO, entretanto o proprietário da demandada não levava à sério seus dizeres, não se importando com as condições econômicas do demandante, apenas se preocupando na aferição de lucro.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Agravou-se a situação quando, depois de assinado o contrato, no qual foi dada uma entrada de R$ 0000 (REAIS), e pago mais duas prestações a construtora no valor de R$ 0000 (REAIS), foi informado que a caixa econômica não autorizou seu financiamento, e ao requerer a devolução de seu dinheiro como supostamente prometido, teve seu pedido negado.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se achando erroneamente ludibriado, o demandante realizou uma ligação para seu primo que trabalha na Caixa Econômica Federal que lhe disse que não existia cadastro de seu nome para análise de crédito, o que o fez aduzir em exordial, se tratar o proprietário da demandada de um estelionatário.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Situação esta que equivocadamente ensejou os motivos de o demandante impetrar ação de reparação por danos morais e materiais em desfavor da demandada, que conforme será tratado em inúmeras oportunidades no presente instrumento, estava apenas exercendo sua função social de imobiliária, na tentativa de garantir o melhor tratamento de seu cliente na efetivação da compra do apartamento.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Demonstrando de claro e bom entender que toda a situação se deu por culpa exclusiva do demandante, que foi omisso e imprudente no fornecimento dos documentos necessários para análise de crédito, como comprova-se pelos próprios documentos pelo mesmo anexado aos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b/>
          <w:b/>
          <w:sz w:val="24"/>
          <w:szCs w:val="24"/>
        </w:rPr>
      </w:pPr>
      <w:r>
        <w:rPr>
          <w:rFonts w:cs="Tahoma" w:ascii="Tahoma" w:hAnsi="Tahoma"/>
          <w:sz w:val="24"/>
          <w:szCs w:val="24"/>
        </w:rPr>
        <w:t>POR FIM, em que pese o esforço do demandante em fazer crer que possui interesse de agir para propor a presente ação em face da demandada, bem assim direito de pleitear-lhe numerário indenizatório, sua pretensão não merece prosperar; senão, vejamos.</w:t>
      </w:r>
      <w:r>
        <w:rPr>
          <w:rFonts w:cs="Tahoma" w:ascii="Tahoma" w:hAnsi="Tahoma"/>
          <w:b/>
          <w:sz w:val="24"/>
          <w:szCs w:val="24"/>
        </w:rPr>
        <w:t xml:space="preserve"> </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DA VERACIDADE DOS FATOS</w:t>
      </w:r>
      <w:r>
        <w:rPr>
          <w:rFonts w:cs="Tahoma" w:ascii="Tahoma" w:hAnsi="Tahoma"/>
          <w:sz w:val="24"/>
          <w:szCs w:val="24"/>
        </w:rPr>
        <w:t xml:space="preserve">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proprietário da demandada se encontrava em seu local de trabalho atendendo a clientes quando foi informado acerca do caso do então promitente comprador Sr. FULANO DE TAL, ora demandante, e suas peculiaridades, posto que informou não possuir movimentação bancária suficiente para liberar um financiamento, porém poderia comprovar renda com gastos no cartão de créditos que ultrapassariam os R$ 000 (REAIS) mensais.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Não se tratando de uma armadilha como alegado em exordial, e sim uma técnica de venda, convenceu o demandante a fazer uma análise de crédito, o qual </w:t>
      </w:r>
      <w:r>
        <w:rPr>
          <w:rFonts w:cs="Tahoma" w:ascii="Tahoma" w:hAnsi="Tahoma"/>
          <w:i/>
          <w:sz w:val="24"/>
          <w:szCs w:val="24"/>
        </w:rPr>
        <w:t>de veras</w:t>
      </w:r>
      <w:r>
        <w:rPr>
          <w:rFonts w:cs="Tahoma" w:ascii="Tahoma" w:hAnsi="Tahoma"/>
          <w:sz w:val="24"/>
          <w:szCs w:val="24"/>
        </w:rPr>
        <w:t xml:space="preserve"> teria o resultado em mãos em dois dias, como afirmado pelo corretor em conversas de fls. 00 e 00 dos autos, o que não viria a ocorrer, pelos atrasos do próprio demandante em fornecer a devida documentação, como será veementemente infra tratado.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Salienta-se Excelência, que o ônus de tratar com BANCO TAL, acerca da análise de crédito, é única e exclusivamente do promitente comprador, havendo apenas o proprietário da demandada oferecido este serviço por cortesia, porém restou prejudicada a diligência por culpa exclusiva do demandante, que não forneceu as documentações necessárias para que ocorresse a análise, conforme depreende-se em própria conversas de aplicativo </w:t>
      </w:r>
      <w:r>
        <w:rPr>
          <w:rFonts w:cs="Tahoma" w:ascii="Tahoma" w:hAnsi="Tahoma"/>
          <w:i/>
          <w:sz w:val="24"/>
          <w:szCs w:val="24"/>
        </w:rPr>
        <w:t>Whatsapp</w:t>
      </w:r>
      <w:r>
        <w:rPr>
          <w:rFonts w:cs="Tahoma" w:ascii="Tahoma" w:hAnsi="Tahoma"/>
          <w:sz w:val="24"/>
          <w:szCs w:val="24"/>
        </w:rPr>
        <w:t xml:space="preserve"> juntado em inicial, momento em que o corretor FULANO DE TAL insistentemente requere as documentações, conforme documento de fls. 00 dos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É de bom tom trazer aos autos que o procedimento realiza-se da seguinte forma, o sinal de R$ 0000 (REAIS) é pago, e enquanto o promitente comprador verifica se possui ou não crédito para financiamento, o contrato é confeccionado, se o financiamento for autorizado, o contrato é assinado, caso contrário, o dinheiro é devolvido.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o demandante não forneceu de logo os documentos necessários para que fosse realizada a análise, e ainda que insistentemente o proprietário da demandada os requeresse (o que foi erroneamente interpretado como coação), na tentativa de ajudá-lo, tampouco buscou o demandante por si só analisar seu crédito, contudo mesmo assim resolveu, por sua conta em risco, assinar o contrato.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Como é de inteira responsabilidade do demandante buscar se informar acerca da possível liberação de seu financiamento, conforme contrato de compromisso de compra e venda juntado em exordial (Cláusula terceira, paragrafo segundo, item E, às fls 55 dos autos), a não efetivação da compra, por fato de que o financiamento não foi autorizado, gera a quebra do contrato por culpa exclusiva do comprador, não havendo culpa alguma proprietário da demandada.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Depreende-se também que o demandante assinou abaixo da cláusula, demonstrando a boa-fé do proprietário da demandada em explanar todas as cláusulas que poderiam vir a ocasionar ônus ao comprador, deixando-o a par de tudo o que estava assinando.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Dando continuidade.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Após a assinatura do contrato, preocupado com a situação, proprietário da demandada suspeitando que não houvesse ocorrido análise de crédito por iniciativa do demandante, para não haver problemas futuros decorrentes da atitude imprudente de ter assinado o contrato de compromisso de compra e venda sem ter conhecimento se o financiamento seria liberado, continuou a cobrá-lo pelos documentos, que sempre eram enviados incompletos, comprovado pelas conversas de </w:t>
      </w:r>
      <w:r>
        <w:rPr>
          <w:rFonts w:cs="Tahoma" w:ascii="Tahoma" w:hAnsi="Tahoma"/>
          <w:i/>
          <w:sz w:val="24"/>
          <w:szCs w:val="24"/>
        </w:rPr>
        <w:t xml:space="preserve">Whatsapp </w:t>
      </w:r>
      <w:r>
        <w:rPr>
          <w:rFonts w:cs="Tahoma" w:ascii="Tahoma" w:hAnsi="Tahoma"/>
          <w:sz w:val="24"/>
          <w:szCs w:val="24"/>
        </w:rPr>
        <w:t>juntadas às fls 00 dos autos.</w:t>
      </w:r>
    </w:p>
    <w:p>
      <w:pPr>
        <w:pStyle w:val="Normal"/>
        <w:spacing w:lineRule="auto" w:line="360" w:before="240" w:after="160"/>
        <w:rPr>
          <w:rFonts w:ascii="Tahoma" w:hAnsi="Tahoma" w:cs="Tahoma"/>
          <w:sz w:val="24"/>
          <w:szCs w:val="24"/>
        </w:rPr>
      </w:pPr>
      <w:r>
        <w:rPr>
          <w:rFonts w:cs="Tahoma" w:ascii="Tahoma" w:hAnsi="Tahoma"/>
          <w:sz w:val="24"/>
          <w:szCs w:val="24"/>
        </w:rPr>
        <w:t>E assim perdurou por três meses de insistência, tendo sido o contrato assinado em MÊS/ANO, e apenas em outubro do mesmo ano foi finalmente enviado todos os documentos requeridos, sendo esta a cronologia completa: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Proposta assinada em DIA/MÊS/ANO: a partir desta data o corretor da demandada cobra os documentos para análise de crédito, mas não recebe os comprovantes de renda antes da assinatura do contrato.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Contrato assinado em DIA/MÊS/ANO: sem envio dos documentos necessários para análise de crédito. Fica claro, portanto, que o sr. FULANO assumiu o risco ao assinar o contrato e iniciar os pagamentos das parcelas.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DIA/MÊS/ANO: o proprietário da demandada recebe o último e-mail com comprovação da renda do sr. FULANO DE TAL, dois meses e 16 dias após a assinatura do contrato.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Primeira semana de MÊS/ANO: KMX, empresa correspondente de crédito da Caixa informa que o cliente não tinha capacidade de crédito para o financiamento desejado (ver anexo). Além disso, seu principal comprovante de renda (extrato de cartão de crédito como dependente de sua mãe), não foi aceito pela normativa da Caixa.</w:t>
      </w:r>
    </w:p>
    <w:p>
      <w:pPr>
        <w:pStyle w:val="Normal"/>
        <w:spacing w:lineRule="auto" w:line="360" w:before="240" w:after="160"/>
        <w:rPr>
          <w:rFonts w:ascii="Tahoma" w:hAnsi="Tahoma" w:cs="Tahoma"/>
          <w:sz w:val="24"/>
          <w:szCs w:val="24"/>
        </w:rPr>
      </w:pPr>
      <w:r>
        <w:rPr>
          <w:rFonts w:cs="Tahoma" w:ascii="Tahoma" w:hAnsi="Tahoma"/>
          <w:sz w:val="24"/>
          <w:szCs w:val="24"/>
        </w:rPr>
        <w:t xml:space="preserve">DIA/MÊS/ANO: O sr. DIA/MÊS/ANO ingressa com uma ação na justiça ao perceber que não tinha como comprovar renda, pois tinha apenas mais dois meses até completar o ano e vencer o prazo contratual para contratar o financiamento.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Conforme acima exposto, ao receber os comprovantes de renda, proprietário da demandada logo percebeu que algumas informações passadas pelo demandante no início da transação estavam equivocadas, sendo a principal discordância em relação ao cartão de crédito, que possuía gastos em torno de R$ 0000 (REAIS) mensais, entretanto não era de sua titularidade e sim de sua genitora, não tendo valia para comprovar o pretendido.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Percebendo que o demandante não havia passado as informações corretas, e que, se permanecesse desta maneira, de forma alguma seria liberado o financiamento, começou a odisseia do proprietário da demandada em como iria proceder para que o demandante realizasse o sonho da casa própria.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Após estudar a situação, e para que o demandante não perdesse o dinheiro já pago, haja vista assinou o contrato de compromisso de compra e venda sem a análise de crédito, o proprietário da demandada sugeriu que realizasse a retificação do Imposto de Renda, o que lhe custaria a quantia de R$ 0000 (REAIS), possibilitando assim a liberação do financiamento e a consequente continuidade do negócio, porém tal ideia foi negada pelo demandante, que equivocadamente se sentiu enganado.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Instar salutar Douto Magistrado que o que possivelmente ocorreu foi uma inversão de valores por parte do demandante, que se sentiu prejudicado por atos que foram, ou seriam, realizados apenas para o seu bem.</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Cumpre lembrar também que o demandante repetidas vezes alega em exordial que informou que só obteria renda suficiente em MÊS/ANO para liberar o financiamento, o que não deve prosperar, posto que em conversas de</w:t>
      </w:r>
      <w:r>
        <w:rPr>
          <w:rFonts w:cs="Tahoma" w:ascii="Tahoma" w:hAnsi="Tahoma"/>
          <w:i/>
          <w:sz w:val="24"/>
          <w:szCs w:val="24"/>
        </w:rPr>
        <w:t xml:space="preserve"> Whatsapp </w:t>
      </w:r>
      <w:r>
        <w:rPr>
          <w:rFonts w:cs="Tahoma" w:ascii="Tahoma" w:hAnsi="Tahoma"/>
          <w:sz w:val="24"/>
          <w:szCs w:val="24"/>
        </w:rPr>
        <w:t>juntada pelo próprio à folha 00 dos autos, este afirma querer financiar no final de ANO TAL.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que ao contrário do que transcrito em petição inicial foi respeitado pelo proprietário da demandada, posto que existe uma cláusula contratual (Cláusula terceira, paragrafo segundo, item E, às fls 55 dos autos) que fornece o prazo de seis meses após sua assinatura para regular o financiamento, tal prazo este findo no caso concreto em MÊS/ANO, e que foi devidamente informado acerca de tal condição, haja vista possui sua rubrica logo abaixo da referida cláusula.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Foi justamente esse prazo contratual que gerou toda a preocupação em regularizar de pronto a situação do demandante, posto que por mais que a analise seja rápida, o procedimento interno que concede o financiamento pode demorar meses a depender da ocasião e se não resolvesse o mais rápido possível, poderia vir a prejudicar o demandante.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Voltando a dizer, que toda insistência em entrega de documentos se deu apenas pelo comportamento inerte do demandante, que demorou a enviá-los, bem como sua imprudência, pois mesmo sendo um Advogado, pessoa com intelecto suficiente para interpretar cláusulas contratuais, assinou um contrato sem ao menos ter conhecimento se seu financiamento seria liberado ou não, sendo de sua inteira responsabilidade a busca de crédito.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Observando que não teria mais condições de tentar ajudar ao demandante, já que este mostrou uma postura demasiadamente intransigente, o proprietário da demandada enviou as documentações por ele fornecida a KMX Empreendimentos Imobiliários, que, como já esperado, estudou o que lhe foi entregue e concluiu que não seria liberado financiamento para o demandante, conforme mostra-se em declaração anexada aos autos em audiência.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Neste sentido ao contrário do que foi alegado em exordial, não existiu nenhuma atitude fraudulenta nos serviços do proprietário da demandada, sendo este pessoa de caráter ilibado, se sentindo bastante constrangido e humilhado por ter suas atitudes realizadas no intuito de beneficiar o demandante, ser comparada a atitudes de um estelionatário.</w:t>
      </w:r>
    </w:p>
    <w:p>
      <w:pPr>
        <w:pStyle w:val="Normal"/>
        <w:spacing w:lineRule="auto" w:line="360" w:before="240" w:after="160"/>
        <w:rPr>
          <w:rFonts w:ascii="Tahoma" w:hAnsi="Tahoma" w:cs="Tahoma"/>
          <w:sz w:val="24"/>
          <w:szCs w:val="24"/>
        </w:rPr>
      </w:pPr>
      <w:r>
        <w:rPr>
          <w:rFonts w:cs="Tahoma" w:ascii="Tahoma" w:hAnsi="Tahoma"/>
          <w:sz w:val="24"/>
          <w:szCs w:val="24"/>
        </w:rPr>
        <w:t>Resta claro que o demandante possuía de todos os meios para interpretar as cláusulas contratuais de forma correta, sendo assim é de inteira responsabilidade do mesmo tudo o que passou, se comprometendo a comprar um imóvel, sem nem ao menos saber seria liberado seu financiamento, e consequentemente de má-fé utilizou o nome do proprietário da demandada, ainda o definido como estelionatário, o prejudicando com seus respectivos clientes.</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 DIREITO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INEXISTÊNCIA DO DEVER DE INDENIZAR – DA CULPA EXCLUSIVA DO DEMANDANTE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Como já incansavelmente tratado, o demandante, em uma atitude arriscada, não forneceu os documentos para que o proprietário da demandada realizasse sua analise de crédito por meio de seus correspondentes, tampouco realizou a diligência por conta própria, e mesmo sem ter o devido conhecimento acerca de seu crédito para financiamento, assinou o contrato de compromisso de compra e venda com a construtora.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Restando claro que foi a sua atitude omissa e imprudente que resultou na quebra do contrato, não merecendo prosperar nenhum pedido indenizatório, posto que os reais fatos vão em desencontro com o disposto em lei, não cumprindo a demandada os requisitos necessário geradores de responsabilidade civil.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Embora tivesse pleno conhecimento e discernimento para agir de forma correta e prudente, o próprio demandante não ajudou a realização do trabalho da demandada, que de toda forma tentou ajudá-lo, mas viu seu trabalho restar prejudicado pelo: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w:t>
        <w:tab/>
        <w:t>não fornecimento a tempo dos documentos necessários para analise de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w:t>
        <w:tab/>
        <w:t>a negligencia em providenciar por inciativa própria a análise de seu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 bem como, imprudentemente, assinar um contrato de compromisso de compra e venda sem ao menos tomar conhecimento se seu financiamento seria liberado.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Assim não resta dúvidas de que o suposto evento danoso ocorreu por culpa exclusiva do demandante, e conforme leciona o notório doutrinador Carlos Roberto Gonçalves:</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Quando o evento danoso acontece, por culpa exclusiva da vítima, desaparece a responsabilidade do agente. Nesse caso, deixa de existir a relação de causa e efeito entre o seu ato e o prejuízo experimentado pela vítima. Pode-se afirmar que, no caso de culpa exclusiva da vítima, o causador do dano, é mero instrumento do acidente. Não há liame de causalidade entre o seu ato e o prejuízo da vítima. (Responsabilidade Civil. Saraiva, 2008, p. 505.)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 xml:space="preserve">Resumindo, para que o proprietário da demandada seja responsabilizado pela reparação civil do suposto dano sofrido pelo demandante, mister se faz seja provado adequadamente, que a lesão sofrida adveio diretamente de ato praticado pelo contestante. </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Nesse particular, como não poderia deixar de ser, o ônus da prova de todos os requisitos da responsabilidade civil, ou seja, do dano, da culpa e do nexo causal, são atribuídos, por inteiro, à parte demandante da referida ação, pois representam os fatos constitutivos de seu pretenso direito. Toda pretensão prende-se a algum fato, ou fatos, em que se fundamenta. Deduzindo sua pretensão em juízo, o demandante incumbe afirmar a ocorrência do fato que lhe serve de base, qualificando-o juridicamente e dessa afirmação extraindo as consequências jurídicas que resultam no seu pedido de tutela jurisdicional.</w:t>
      </w:r>
    </w:p>
    <w:p>
      <w:pPr>
        <w:pStyle w:val="Normal"/>
        <w:spacing w:lineRule="auto" w:line="360" w:before="240" w:after="0"/>
        <w:rPr>
          <w:rFonts w:ascii="Tahoma" w:hAnsi="Tahoma" w:cs="Tahoma"/>
          <w:sz w:val="24"/>
          <w:szCs w:val="24"/>
        </w:rPr>
      </w:pPr>
      <w:r>
        <w:rPr>
          <w:rFonts w:cs="Tahoma" w:ascii="Tahoma" w:hAnsi="Tahoma"/>
          <w:sz w:val="24"/>
          <w:szCs w:val="24"/>
        </w:rPr>
        <w:t>Com isso, não basta ao demandante intentar uma ação para buscar a atividade jurisdicional. Se não conseguir provar a veracidade dos fatos alegados em juízo, terá o requerente o seu pleito prejudicado. De tal sorte, às partes não basta simplesmente alegar os fatos. Para que a sentença declare o direito, isto é, para que a relação de direito litigiosa fique definitivamente garantida pela regra de direito correspondente, preciso é, antes de tudo, que o juiz se certifique da verdade do fato alegado, o que se dará por meio das provas promovidas na lide, as quais, mesmo as juntadas pelo demandante, vão em desencontro com o que aduz em exordial.</w:t>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sz w:val="24"/>
          <w:szCs w:val="24"/>
        </w:rPr>
      </w:pPr>
      <w:r>
        <w:rPr>
          <w:rFonts w:cs="Tahoma" w:ascii="Tahoma" w:hAnsi="Tahoma"/>
          <w:b/>
          <w:sz w:val="24"/>
          <w:szCs w:val="24"/>
        </w:rPr>
        <w:t>DA INEXISTÊNCIA DA CULPA DO AGENTE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 xml:space="preserve">Não se configura no presente caso, a culpa do agente, ou seja, do proprietário da demandada, muito embora o demandante não agiu de forma responsável, ao assinar um contrato, sem que ao menos soubesse se poderia cumpri-lo. </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Salientando que a insistência do proprietário da demandada (tratado equivocadamente como coação), se deu devido a mora do demandante em fornecer a documentação requerida pela CEF, para que fosse, como prometido, em dois dias analisado seu crédito, antes mesmo de assinar o contrato e arcar com a primeira parcela, o que não ocorreu apenas pela morosidade do contestado.</w:t>
      </w:r>
    </w:p>
    <w:p>
      <w:pPr>
        <w:pStyle w:val="Normal"/>
        <w:spacing w:lineRule="auto" w:line="360" w:before="240" w:after="0"/>
        <w:rPr>
          <w:rFonts w:ascii="Tahoma" w:hAnsi="Tahoma" w:cs="Tahoma"/>
          <w:sz w:val="24"/>
          <w:szCs w:val="24"/>
        </w:rPr>
      </w:pPr>
      <w:r>
        <w:rPr>
          <w:rFonts w:cs="Tahoma" w:ascii="Tahoma" w:hAnsi="Tahoma"/>
          <w:sz w:val="24"/>
          <w:szCs w:val="24"/>
        </w:rPr>
        <w:t>A parte demandada se dispõe a apresentar as suas alegações através de documentos hábeis, límpidos e legais, no sentido de convencer, neste Juízo, de que a realidade dos fatos realmente existe, bem como faz uso da própria documentação juntada pelo demandante. Como prova desta afirmação, fundamenta cada fato com sua respectiva documentação, com intuito de firmar o compromisso de se fazer justiça.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 xml:space="preserve">A justiça deve ser intentada no momento em que o cidadão se vê lesado ou desamparado naquela situação fática. A nossa Lei Maior prevê ao lesado ou ao desamparado uma reparação de dano, o que realmente não é este caso que está sendo exposto nesta relação jurídica. </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 xml:space="preserve">A vítima, que está alegando uma indenização, assinou um contrato de compromisso de compromisso de compra e venda sem ao menos fornecer aos corretores responsáveis pela transação os devidos documentos a fim de fosse determinado a existência ou não de crédito para financiamento. Pode-se notar que a parte requerida apresenta as suas alegações de acordo com cada documento juntado aos autos, independente da parte que os anexou, pois “justiça” se faz com veracidade, transparência e lucidez. </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O ilustre Humberto Theodoro Júnior nos traz o seguinte conceito de culpa:</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Culpa, no sentido jurídico, é a omissão da cautela, que as circunstâncias exigiam do agente, para que a sua conduta, num momento dado, não viesse a criar uma situação de risco e, finalmente, não gerasse dano previsível a outrem. (Responsabilidade Civil. 4 ed. Aide, 2007, p. 125.).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Rui Stocco nos ensina:</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culpa é a inexecução de um dever que o agente poderia conhecer e observar. Se o conhecia efetivamente e o violou deliberadamente, há delito civil, ou em matéria de contrato, dolo contratual. Se a violação do dever foi involuntária, podendo conhecê-la e evitá-la, há culpa simples. (Responsabilidade Civil e sua Interpretação Jurisprudencial. 3 ed. RT, 2007, p.55).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Nesta mesma obra, o ilustre Rui Stocco cita a definição do Professor José Aguiar Dias:</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 culpa é a falta de diligência na observância da norma de conduta, isto é, o desprezo, por parte do agente, do esforço necessário para observá-la, com resultado não objetivado, mas previsível, desde que o agente se detivesse na consideração das conseqüências eventuais das sua atitude . (ob. cit., p. 55). </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Vê-se, claramente, que o proprietário da demandada não preenche os requisitos para ser responsabilizado por culpa no evento danoso. Assim, não há como imputar responsabilidade por ato ilícito culposo, quer que seja por ação ou omissão. A parte demandada agiu de forma ética e límpida quanto à intermediação da relação jurídica entre cliente e construtora. A responsabilidade, neste caso, é do próprio demandante, pessoa que tinha pleno discernimento, que escolheu uma prática inadequada em determinado momento:</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ser humano, porque dotado de liberdade de escolha e de discernimento, deve responder por seus atos. A liberdade e a racionalidade, que compõem a sua essência, trazem-lhe, em contraponto, a responsabilidade por suas ações ou omissões, no âmbito do direito, ou seja, a responsabilidade é corolário da liberdade e da racionalidade. (Carlos Alberto Bittar, citado por Rui Stocco – ob. cit., p. 52.)</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Desse entendimento, importa afirmar que é impossível vigiar todos os atos do ser humano, eis que este pode tomar decisões imprecisas a qualquer momento, valendo-se exclusivamente do seu poder racional. O ser humano tem que ter a consciência dos atos de sua vida, e ter hombridade de assumi-los mesmo que seja decorrentes de uma conduta irresponsável, causadora de um dano. Fica destacada a inexistência da culpa do proprietário da demandada.</w:t>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t>DA IRREPARABILIDADE DOS DANOS MORAL E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Um evento danoso pode derivar-se de culpa exclusiva da vítima. Nesta hipótese, a quebra do contrato se deu pelo fato de mesmo após seis meses de sua assinatura, o demandante não resolveu suas pendengas financeiras a fim de conseguir um financiamento junto a CEF, quebrando assim cláusula contratual (Cláusula Terceira, Paragrafo Segundo, Item E, às fls. 50 dos autos), que determina que nessa situação o contrato é rescindido por culpa do comprador. Logo, a indenização por quem não teve responsabilidade civil alguma, constituiria aberração jurídica, que não se pode admitir.</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O demandante, em causa própria, intentou uma indenização por danos morais e materiais decorrentes da quebra de um contrato, bem como por supostamente ter sido coagido a realizá-lo. Vê-se, claramente, depois de tamanhas explanações que todos os supostos danos advindos do contrato, se deu por culpa do demandante, caracterizando a culpa exclusiva da vítima, eximindo a responsabilidade do proprietário da demandada de qualquer indenização, seja moral ou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 contrapartida e por mero Juízo de precaução, caso Vossa Excelência entender que exista elementos caracterizadores de responsabilidade civil, que seja levada em consideração que nenhum dos valores pagos pelo demandante foi realizado ao proprietário da demandada, mas sim diretamente a construtora, como mostra-se pelos boletos juntados pelo próprio demandante em fls 65-67 dos autos.</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Bem como no que pertine à indenização pelos danos morais, que seja considerado que tudo que o proprietário da demandada realizou foi no intuito de cumprir devidamente o contrato, respeitando todos os prazos, para que assim o demandante viesse a realizar seu sonho de possuir a casa própria, inexistindo de forma alguma qualquer tipo de coação.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DA LITIGÂNCIA DE MÁ-FÉ</w:t>
      </w:r>
      <w:r>
        <w:rPr>
          <w:rFonts w:cs="Tahoma" w:ascii="Tahoma" w:hAnsi="Tahoma"/>
          <w:sz w:val="24"/>
          <w:szCs w:val="24"/>
        </w:rPr>
        <w:t xml:space="preserve">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A boa-fé é um dos princípios basilares do Direito, devendo nortear todas as condutas humanas.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Em vista disso, o NCPC enumerou como deveres das partes, bem como de todos os envolvidos em processo judicial, “expor os fatos em juízo conforme a verdade” (art. 77, inc. I, NCPC) e “não formular pretensões, nem alegar defesa, cientes de que são destituídas de fundamento” (art. 77, inc. II, NCPC), entre outros. </w:t>
      </w:r>
    </w:p>
    <w:p>
      <w:pPr>
        <w:pStyle w:val="Normal"/>
        <w:spacing w:lineRule="auto" w:line="360" w:before="240" w:after="160"/>
        <w:rPr>
          <w:rFonts w:ascii="Tahoma" w:hAnsi="Tahoma" w:cs="Tahoma"/>
          <w:sz w:val="24"/>
          <w:szCs w:val="24"/>
        </w:rPr>
      </w:pPr>
      <w:r>
        <w:rPr>
          <w:rFonts w:cs="Tahoma" w:ascii="Tahoma" w:hAnsi="Tahoma"/>
          <w:sz w:val="24"/>
          <w:szCs w:val="24"/>
        </w:rPr>
        <w:t xml:space="preserve">Entretanto, por todo o exposto até então percebe-se claramente que a parte demandante faltou com o cumprimento dos referidos deveres, vez que distorceu a verdade dos fatos ao alegar que coagido a assinar um contrato, bem como ludibriado pelo proprietário da demandada, no momento da analise de crédito, e que sofreu danos de natureza moral e matéria pela quebra do contrato o qual deu causa.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Ao alterar a verdade dos fatos, o demandante formulou pretensão destituída de fundamento e violando, por conseguinte, os deveres enumerados no art. 77 do NCPC.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Destarte, pode o demandante ser considerado litigante de má-fé, enquadrando-se nas hipóteses descritas no art. 80 do NCPC. </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Ao deduzir pretensão contrária a fato incontroverso e agindo de modo temerário, merecendo, portanto, ser condenada a pagar multa de 1% a 10% (um por cento a dez por cento) sobre o valor dado à causa, além dos honorários devidos aos patronos do requeridos e das despesas processuais, a teor do contido no art. 81 do NCPC. </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DOS PEDIDOS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Ante o exposto, requer:</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Que seja declarada a improcedência dos pedidos do demandante, no que tange a indenização por danos morais e materiais, ante a ausência de culpa da demandada no evento danoso, posto este ter se dado por culpa exclusiva do demandante, bem como não haver sido realizado nenhum pagamento diretamente à demandada (conforme boletos de fls 65-67), e todo o serviço realizado tenha se dado da melhor forma para que o cliente pudesse conseguir financiar seu imóvel;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Que seja o demandante condenado a pagar multa de 1% a 10% (um por cento a dez por cento) sobre o valor dado à causa, além dos honorários devidos aos patronos do requeridos e das despesas processuais, a teor do contido no art. 81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Caso Vossa Excelência entenda ser procedente o pedido da autora, que seja minorada a quantia relativa aos danos pessoais e patrimoniais, pelo anteriormente exposto;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A </w:t>
      </w:r>
      <w:r>
        <w:rPr>
          <w:rFonts w:eastAsia="Times New Roman" w:cs="Tahoma" w:ascii="Tahoma" w:hAnsi="Tahoma"/>
          <w:color w:val="000000" w:themeColor="text1"/>
          <w:spacing w:val="2"/>
          <w:sz w:val="24"/>
          <w:szCs w:val="24"/>
          <w:lang w:eastAsia="pt-BR"/>
        </w:rPr>
        <w:t>concessão da Justiça Gratuita, nos termos da Lei nº </w:t>
      </w:r>
      <w:hyperlink r:id="rId2"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360" w:before="240" w:after="160"/>
        <w:rPr>
          <w:rFonts w:ascii="Tahoma" w:hAnsi="Tahoma" w:cs="Tahoma"/>
          <w:b/>
          <w:b/>
          <w:sz w:val="24"/>
          <w:szCs w:val="24"/>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4442c"/>
    <w:rPr/>
  </w:style>
  <w:style w:type="character" w:styleId="RodapChar" w:customStyle="1">
    <w:name w:val="Rodapé Char"/>
    <w:basedOn w:val="DefaultParagraphFont"/>
    <w:link w:val="Rodap"/>
    <w:uiPriority w:val="99"/>
    <w:qFormat/>
    <w:rsid w:val="0054442c"/>
    <w:rPr/>
  </w:style>
  <w:style w:type="character" w:styleId="CitaoIntensaChar" w:customStyle="1">
    <w:name w:val="Citação Intensa Char"/>
    <w:basedOn w:val="DefaultParagraphFont"/>
    <w:link w:val="CitaoIntensa"/>
    <w:uiPriority w:val="30"/>
    <w:qFormat/>
    <w:rsid w:val="002b044c"/>
    <w:rPr>
      <w:i/>
      <w:iCs/>
      <w:color w:val="5B9BD5" w:themeColor="accent1"/>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444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4442c"/>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b434b9"/>
    <w:pPr>
      <w:spacing w:before="0" w:after="160"/>
      <w:ind w:left="720" w:hanging="0"/>
      <w:contextualSpacing/>
    </w:pPr>
    <w:rPr/>
  </w:style>
  <w:style w:type="paragraph" w:styleId="NormalWeb">
    <w:name w:val="Normal (Web)"/>
    <w:basedOn w:val="Normal"/>
    <w:uiPriority w:val="99"/>
    <w:semiHidden/>
    <w:unhideWhenUsed/>
    <w:qFormat/>
    <w:rsid w:val="00ce482f"/>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2b044c"/>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20</Pages>
  <Words>3790</Words>
  <Characters>20238</Characters>
  <CharactersWithSpaces>23955</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2017-08-23T04:11:00Z</dcterms:created>
  <dc:creator/>
  <dc:description/>
  <dc:language>pt-BR</dc:language>
  <cp:lastModifiedBy/>
  <dcterms:modified xsi:type="dcterms:W3CDTF">2020-04-14T01:58:40Z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