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bookmarkStart w:id="0" w:name="_GoBack"/>
      <w:bookmarkEnd w:id="0"/>
      <w:r>
        <w:rPr>
          <w:rFonts w:eastAsia="Times New Roman" w:cs="Tahoma" w:ascii="Tahoma" w:hAnsi="Tahoma"/>
          <w:b/>
          <w:color w:val="000000" w:themeColor="text1"/>
          <w:spacing w:val="2"/>
          <w:sz w:val="24"/>
          <w:szCs w:val="24"/>
          <w:lang w:eastAsia="pt-BR"/>
        </w:rPr>
        <w:t>AO DOUTO JUÍZO DA 00ª VARA CÍVEL DA COMARCA DE CIDADE/UF</w:t>
      </w:r>
    </w:p>
    <w:p>
      <w:pPr>
        <w:pStyle w:val="Normal"/>
        <w:shd w:val="clear" w:color="auto" w:fill="FFFFFF"/>
        <w:spacing w:lineRule="auto" w:line="240" w:before="0" w:after="480"/>
        <w:rPr>
          <w:rFonts w:ascii="Tahoma" w:hAnsi="Tahoma" w:eastAsia="Times New Roman" w:cs="Tahoma"/>
          <w:bCs/>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Cs/>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t>PROCESSO N.º 00000</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NOME DO CLIENTE</w:t>
      </w:r>
      <w:r>
        <w:rPr>
          <w:rFonts w:eastAsia="Times New Roman" w:cs="Tahoma" w:ascii="Tahoma" w:hAnsi="Tahoma"/>
          <w:color w:val="000000" w:themeColor="text1"/>
          <w:spacing w:val="2"/>
          <w:sz w:val="24"/>
          <w:szCs w:val="24"/>
          <w:lang w:eastAsia="pt-BR"/>
        </w:rPr>
        <w:t>, vem respeitosamente à presença de Vossa Excelência, por intermédio de sua curadora nomeada, apresentar</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pelos fatos e fundamentos que passa a expor e ao final requerer: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QUESTÕES PROCESSUAIS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TEMPESTIVIDADE DA 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Esta curadora foi intimada em DIA/MÊS/ANO, considerando o termo do cartório de envio do ofício de nomeação desta curadora, e nos termos do art. </w:t>
      </w:r>
      <w:hyperlink r:id="rId2" w:tgtFrame="Artigo 231 da Lei nº 13.105 de 16 de Março de 2015">
        <w:r>
          <w:rPr>
            <w:rFonts w:eastAsia="Times New Roman" w:cs="Tahoma" w:ascii="Tahoma" w:hAnsi="Tahoma"/>
            <w:color w:val="000000" w:themeColor="text1"/>
            <w:spacing w:val="2"/>
            <w:sz w:val="24"/>
            <w:szCs w:val="24"/>
            <w:lang w:eastAsia="pt-BR"/>
          </w:rPr>
          <w:t>231</w:t>
        </w:r>
      </w:hyperlink>
      <w:r>
        <w:rPr>
          <w:rFonts w:eastAsia="Times New Roman" w:cs="Tahoma" w:ascii="Tahoma" w:hAnsi="Tahoma"/>
          <w:color w:val="000000" w:themeColor="text1"/>
          <w:spacing w:val="2"/>
          <w:sz w:val="24"/>
          <w:szCs w:val="24"/>
          <w:lang w:eastAsia="pt-BR"/>
        </w:rPr>
        <w:t>, </w:t>
      </w:r>
      <w:hyperlink r:id="rId3" w:tgtFrame="Inciso I do Artigo 231 da Lei nº 13.105 de 16 de Março de 2015">
        <w:r>
          <w:rPr>
            <w:rFonts w:eastAsia="Times New Roman" w:cs="Tahoma" w:ascii="Tahoma" w:hAnsi="Tahoma"/>
            <w:color w:val="000000" w:themeColor="text1"/>
            <w:spacing w:val="2"/>
            <w:sz w:val="24"/>
            <w:szCs w:val="24"/>
            <w:lang w:eastAsia="pt-BR"/>
          </w:rPr>
          <w:t>I</w:t>
        </w:r>
      </w:hyperlink>
      <w:r>
        <w:rPr>
          <w:rFonts w:eastAsia="Times New Roman" w:cs="Tahoma" w:ascii="Tahoma" w:hAnsi="Tahoma"/>
          <w:color w:val="000000" w:themeColor="text1"/>
          <w:spacing w:val="2"/>
          <w:sz w:val="24"/>
          <w:szCs w:val="24"/>
          <w:lang w:eastAsia="pt-BR"/>
        </w:rPr>
        <w:t> do N</w:t>
      </w:r>
      <w:hyperlink r:id="rId4"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o termo inicial do prazo da contestação se dá na data da juntada do aviso de recebimento, quando a citação ocorrer pelo correio, entendendo que no caso em tela conta-se a partir da juntada da certidão aos autos.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considerando que a contagem dos prazos, nos termos do art. </w:t>
      </w:r>
      <w:hyperlink r:id="rId5" w:tgtFrame="Artigo 219 da Lei nº 13.105 de 16 de Março de 2015">
        <w:r>
          <w:rPr>
            <w:rFonts w:eastAsia="Times New Roman" w:cs="Tahoma" w:ascii="Tahoma" w:hAnsi="Tahoma"/>
            <w:color w:val="000000" w:themeColor="text1"/>
            <w:spacing w:val="2"/>
            <w:sz w:val="24"/>
            <w:szCs w:val="24"/>
            <w:lang w:eastAsia="pt-BR"/>
          </w:rPr>
          <w:t>219</w:t>
        </w:r>
      </w:hyperlink>
      <w:r>
        <w:rPr>
          <w:rFonts w:eastAsia="Times New Roman" w:cs="Tahoma" w:ascii="Tahoma" w:hAnsi="Tahoma"/>
          <w:color w:val="000000" w:themeColor="text1"/>
          <w:spacing w:val="2"/>
          <w:sz w:val="24"/>
          <w:szCs w:val="24"/>
          <w:lang w:eastAsia="pt-BR"/>
        </w:rPr>
        <w:t> do N</w:t>
      </w:r>
      <w:hyperlink r:id="rId6"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ocorrerá somente nos dia úteis, tem-se que está plenamente tempestiva a presente contestação.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AUDIÊNCIA DE CONCILIAÇÃO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Resta a audiência de conciliação prejudicada, diante da ausência da possibilidade de comparecimento do requerido, tendo em vista o item TAL.</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PRELIMINARES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NULIDADE DA CITAÇÃO POR EDITAL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Percebe-se nos autos uma tremenda confusão com várias citações em diversos endereços, porém em nenhum deles foi logrado o êxito na citação.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Porém, nos bancos de dados dos judiciários existem outros endereços nos quais não se tentou citação, sendo que as escolhas para os locais foram aleatórias por conta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Conforme se colaciona do acórdão abaixo,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citação por edital, medida excepcional, só deve ser promovida se </w:t>
      </w:r>
      <w:r>
        <w:rPr>
          <w:rFonts w:eastAsia="Times New Roman" w:cs="Tahoma" w:ascii="Tahoma" w:hAnsi="Tahoma"/>
          <w:b/>
          <w:bCs/>
          <w:color w:val="000000" w:themeColor="text1"/>
          <w:spacing w:val="2"/>
          <w:sz w:val="24"/>
          <w:szCs w:val="24"/>
          <w:lang w:eastAsia="pt-BR"/>
        </w:rPr>
        <w:t>comprovado o exaurimento</w:t>
      </w:r>
      <w:r>
        <w:rPr>
          <w:rFonts w:eastAsia="Times New Roman" w:cs="Tahoma" w:ascii="Tahoma" w:hAnsi="Tahoma"/>
          <w:color w:val="000000" w:themeColor="text1"/>
          <w:spacing w:val="2"/>
          <w:sz w:val="24"/>
          <w:szCs w:val="24"/>
          <w:lang w:eastAsia="pt-BR"/>
        </w:rPr>
        <w:t> dos meios hábeis para a localização do endereço da parte ré. Não esgotadas todas as tentativas de localização, a citação por edital é nula."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representar medida extraordinária, a citação por edital deve ser precedida de providências exaurientes voltadas à localização do demandado. Acórdão 910693 TJDF</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caso em tela, percebe-se que não houve o exaurimento das tentativas de localização, e, portanto a decretação da nulidade da citação por edital é medida que se impõe, pois, conforme o artigo 256 do Novo Código de Processo Civil:</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256. A citação por edital será feita: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Quando desconhecido ou incerto o citando;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Quando ignorado, incerto ou inacessível o lugar em que se encontrar o citando;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Nos casos expressos em lei.</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1o Considera-se inacessível, para efeito de citação por edital, o país que recusar o cumprimento de carta rogatória.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2o No caso de ser inacessível o lugar em que se encontrar o réu, a notícia de sua citação será divulgada também pelo rádio, se na comarca houver emissora de radiodifusão.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3o O réu será considerado em local ignorado ou incerto se infrutíferas as tentativas de sua localização, inclusive mediante requisição pelo juízo de informações sobre seu endereço nos cadastros de órgãos públicos ou de concessionárias de serviços públicos.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caso em tela, percebe-se que não houve a tentativa de citação pelo rádio, apesar de todas as notícias nos autos levam a cidades que possuem emissora de rádio difusão.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disso, conforme verifica-se nos autos, que não houve tentativa de citação em todos os endereços que constavam nos bancos de dados disponíveis.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a decretação da nulidade da citação é medida que se impõe.</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FATOS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Alega o autor, em síntese, que celebrou com o requerido um contrato de construção de casa, residencial, no valor de R$ 0000 (REAIS), sendo uma entrada de R$ 0000 (REAIS) e o restante em parcelas sucessivas de R$ 0000 (REAIS) com prazo de conclusão da obra em 00000 dias.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Alega, ainda, que o requerido não concluiu a obra e, assim, requer a rescisão do contrato, indenização por danos materiais, morais e indenização por perdas e danos.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MÉRITO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Da mesma forma que está assegurado como preceito constitucional o direito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ação afeto ao autor, um igual preceito confere ao réu o poder de resistência a esta mesma pretensão. O art. </w:t>
      </w:r>
      <w:hyperlink r:id="rId7" w:tgtFrame="Artigo 5 da Constituição Federal de 1988">
        <w:r>
          <w:rPr>
            <w:rFonts w:eastAsia="Times New Roman" w:cs="Tahoma" w:ascii="Tahoma" w:hAnsi="Tahoma"/>
            <w:color w:val="000000" w:themeColor="text1"/>
            <w:spacing w:val="2"/>
            <w:sz w:val="24"/>
            <w:szCs w:val="24"/>
            <w:lang w:eastAsia="pt-BR"/>
          </w:rPr>
          <w:t>5º</w:t>
        </w:r>
      </w:hyperlink>
      <w:r>
        <w:rPr>
          <w:rFonts w:eastAsia="Times New Roman" w:cs="Tahoma" w:ascii="Tahoma" w:hAnsi="Tahoma"/>
          <w:color w:val="000000" w:themeColor="text1"/>
          <w:spacing w:val="2"/>
          <w:sz w:val="24"/>
          <w:szCs w:val="24"/>
          <w:lang w:eastAsia="pt-BR"/>
        </w:rPr>
        <w:t>, </w:t>
      </w:r>
      <w:hyperlink r:id="rId8" w:tgtFrame="Inciso LV do Artigo 5 da Constituição Federal de 1988">
        <w:r>
          <w:rPr>
            <w:rFonts w:eastAsia="Times New Roman" w:cs="Tahoma" w:ascii="Tahoma" w:hAnsi="Tahoma"/>
            <w:color w:val="000000" w:themeColor="text1"/>
            <w:spacing w:val="2"/>
            <w:sz w:val="24"/>
            <w:szCs w:val="24"/>
            <w:lang w:eastAsia="pt-BR"/>
          </w:rPr>
          <w:t>LV</w:t>
        </w:r>
      </w:hyperlink>
      <w:r>
        <w:rPr>
          <w:rFonts w:eastAsia="Times New Roman" w:cs="Tahoma" w:ascii="Tahoma" w:hAnsi="Tahoma"/>
          <w:color w:val="000000" w:themeColor="text1"/>
          <w:spacing w:val="2"/>
          <w:sz w:val="24"/>
          <w:szCs w:val="24"/>
          <w:lang w:eastAsia="pt-BR"/>
        </w:rPr>
        <w:t>, da </w:t>
      </w:r>
      <w:hyperlink r:id="rId9" w:tgtFrame="CONSTITUIÇÃO DA REPÚBLICA FEDERATIVA DO BRASIL DE 1988">
        <w:r>
          <w:rPr>
            <w:rFonts w:eastAsia="Times New Roman" w:cs="Tahoma" w:ascii="Tahoma" w:hAnsi="Tahoma"/>
            <w:color w:val="000000" w:themeColor="text1"/>
            <w:spacing w:val="2"/>
            <w:sz w:val="24"/>
            <w:szCs w:val="24"/>
            <w:lang w:eastAsia="pt-BR"/>
          </w:rPr>
          <w:t>CF</w:t>
        </w:r>
      </w:hyperlink>
      <w:r>
        <w:rPr>
          <w:rFonts w:eastAsia="Times New Roman" w:cs="Tahoma" w:ascii="Tahoma" w:hAnsi="Tahoma"/>
          <w:color w:val="000000" w:themeColor="text1"/>
          <w:spacing w:val="2"/>
          <w:sz w:val="24"/>
          <w:szCs w:val="24"/>
          <w:lang w:eastAsia="pt-BR"/>
        </w:rPr>
        <w:t> prevê:</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Aos litigantes, em processo judicial ou administrativo, e aos acusados em geral são assegurados o contraditório e a ampla defesa, com os recursos a ela inerentes.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feita, o requerido tem o direito de trazer aos autos a sua versão dos fatos e se defender, o que se torna prejudicado diante da nulidade da citação antes mencionada.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RESCISÃO CONTRATUAL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Quando se fala em reparação de danos é necessário que haja um ato ilícito a ser reputado ao agente causador deste, para que então se desencadeie a obrigação de indenizar por tais danos.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explicação do que é ato ilícito pode ser encontrada no </w:t>
      </w:r>
      <w:hyperlink r:id="rId10"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em seu artigo </w:t>
      </w:r>
      <w:hyperlink r:id="rId11" w:tgtFrame="Artigo 186 da Lei nº 10.406 de 10 de Janeiro de 2002">
        <w:r>
          <w:rPr>
            <w:rFonts w:eastAsia="Times New Roman" w:cs="Tahoma" w:ascii="Tahoma" w:hAnsi="Tahoma"/>
            <w:color w:val="000000" w:themeColor="text1"/>
            <w:spacing w:val="2"/>
            <w:sz w:val="24"/>
            <w:szCs w:val="24"/>
            <w:lang w:eastAsia="pt-BR"/>
          </w:rPr>
          <w:t>186</w:t>
        </w:r>
      </w:hyperlink>
      <w:r>
        <w:rPr>
          <w:rFonts w:eastAsia="Times New Roman" w:cs="Tahoma" w:ascii="Tahoma" w:hAnsi="Tahoma"/>
          <w:color w:val="000000" w:themeColor="text1"/>
          <w:spacing w:val="2"/>
          <w:sz w:val="24"/>
          <w:szCs w:val="24"/>
          <w:lang w:eastAsia="pt-BR"/>
        </w:rPr>
        <w:t>, senão vejamos: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186. Aquele que por ação ou omissão voluntária, negligência ou imprudência, violar direito e causar dano a outrem, ainda que exclusivamente moral, comete ato ilícito.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 responsabilidade civil, o centro de exame é o ato ilícito. O dever de indenizar vai repousar justamente no exame da transgressão ao dever de conduta que constitui o ato ilícito.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contrato em questão demonstra-se perfeito, e não há nada nos autos comprovando a inexecução da obra, nem o cumprimento do autor em suas obrigações contratuais, assim não há que se falar em inadimplemento da outra parte, sem a comprovação do cumprimento das obrigações por parte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Essa comprovação poderia perfeitamente ter sido feita junto com a inicial, através dos comprovantes de pagamento, fotografias do local da obra, laudos técnicos e periciais.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o contrato, como autonomia da vontade está perfeito, consistindo num ato jurídico perfeito, sem comprovação do inadimplemento da parte contrária, nem a comprovação do adimplemento por parte do autor, não havendo nenhum tipo de comprovação ou verossimilhança das informações por parte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nenhum momento está provado que o autor instituiu o requerido em mora, seja judicialmente ou extrajudicialmente, e agora vem ao judiciário reclamar a resolução do contrato sem apresentar provas suficientes do alegado descumprimento contratual.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Nada obstante entendam os requeridos a improcedência dos pleitos, em observância ao princípio da eventualidade e no caso do douto julgador entender por bem rescindir o contrato de compra e venda, imperioso consignar que há que se proceder a restituição dos valores efetivamente, sob pena de se vingar o enriquecimento sem causa, instituto há muito repelido pela legislação pátria.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DANOS MORAIS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Quanto ao pleito de indenização por DANOS MORAIS, sustenta o autor, vagamente, ter direito à reparação por danos morais, tendo em vista o inadimplemento contratual, sem mencionar em nenhum momento qual aspecto da sua integridade ou honra que foram abalados.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Destaca-se que por dano moral entende-se o dano que atinge os atributos da personalidade, como imagem, bom nome, a qualidade ou condição de ser de uma pessoa, a intimidade e a privacidade.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para haver a reparação de danos morais, essa deve ser concedida em hipóteses em que o evento cause grande desconforto espiritual, causando sofrimento demasiado à vítima, ora Requerente.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disso, o direito à reparação do dano depende da concorrência de três requisitos, que estão delineados no artigo </w:t>
      </w:r>
      <w:hyperlink r:id="rId12" w:tgtFrame="Artigo 186 da Lei nº 10.406 de 10 de Janeiro de 2002">
        <w:r>
          <w:rPr>
            <w:rFonts w:eastAsia="Times New Roman" w:cs="Tahoma" w:ascii="Tahoma" w:hAnsi="Tahoma"/>
            <w:color w:val="000000" w:themeColor="text1"/>
            <w:spacing w:val="2"/>
            <w:sz w:val="24"/>
            <w:szCs w:val="24"/>
            <w:lang w:eastAsia="pt-BR"/>
          </w:rPr>
          <w:t>186</w:t>
        </w:r>
      </w:hyperlink>
      <w:r>
        <w:rPr>
          <w:rFonts w:eastAsia="Times New Roman" w:cs="Tahoma" w:ascii="Tahoma" w:hAnsi="Tahoma"/>
          <w:color w:val="000000" w:themeColor="text1"/>
          <w:spacing w:val="2"/>
          <w:sz w:val="24"/>
          <w:szCs w:val="24"/>
          <w:lang w:eastAsia="pt-BR"/>
        </w:rPr>
        <w:t> do </w:t>
      </w:r>
      <w:hyperlink r:id="rId13"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sendo que, para se configurar o ato ilícito, será imprescindível que haja: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fato lesivo voluntário, causado pelo agente, por ação ou omissão voluntária, negligência, imperícia ou imprudência;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ocorrência de um dano patrimonial e/ou moral;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nexo de causalidade entre o dano e o comportamento do agente.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Nenhum deles estão presentes no caso trazido à baila.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Destaca-se que o requerente não demonstrou qualquer abalo sofrido em razão do fato alegado, destacando ainda que os fatos alegados na exordial não são confirmados por quaisquer elementos probatórios reunidos no processo, ainda que mínimos.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Não pode, assim, ser acolhido o pleito deduzido pela Requerente, pois não há prova de qualquer abalo ou dano material sofrido e não pode ser confundido como dano moral puro, que independe de prova.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Até porque o requerido não praticou ato ilícito algum, capaz de ensejar tal prejuízo à autora.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propósito, Sílvio de Salvo Venosa explica o que considera o dano moral: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w:t>
      </w:r>
      <w:r>
        <w:rPr>
          <w:rFonts w:eastAsia="Times New Roman" w:cs="Tahoma" w:ascii="Tahoma" w:hAnsi="Tahoma"/>
          <w:color w:val="000000" w:themeColor="text1"/>
          <w:spacing w:val="2"/>
          <w:sz w:val="24"/>
          <w:szCs w:val="24"/>
          <w:lang w:eastAsia="pt-BR"/>
        </w:rPr>
        <w:t>Dano moral é o prejuízo que afeta o ânimo psíquico, moral e intelectual da vítima.”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deve-se analisar cuidadosamente o caso concreto, a fim de vedar o enriquecimento ilícito e o oportunismo com fatos que não são capazes de causar sofrimentos morais, de ordem física ou psicológica, aos cidadãos.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Se assim não se entender, acabaremos por banalizar os danos morais, ensejando ações judiciais em busca de indenizações pelos mais triviais aborrecimentos.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inexiste dano moral a ser indenizado, seja pela ausência do abalo moral aduzido na petição inicial, seja por ato ilícito.</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DANOS MATERIAIS E DAS PERDAS E DANOS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Da mesma forma a conduta do agente para acarretar responsabilidade civil deve comprovadamente causar dano ou prejuízo a vítima. Sem o dano não há que se falar em responsabilidade civil, pois sem ele não há o que reparar.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Os danos materiais, de mesmo modo, dependem da existência dos requisitos antes citados, que não estão presentes no presente feito.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verifica-se que a autora vindica pedidos de recebimento de alugueis que teoricamente receberia, como se o aluguel fosse algo certo a receber caso a obra fosse realizada. Ressalte-se que sequer há provas de que a obra não foi feita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em relação ao pleito o autor não trouxe qualquer prova documental para comprovar a ocorrência do prejuízo material.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Dessa forma, não há que se falar em danos materiais, consistentes nos alugueis pleiteados pela autora.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mostra-se improcedente o pedido de danos materiais.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Não tendo sido objetivamente demonstrados os danos supostamente sofridos, não há que se falar em indenização, sob pena de dar-se margem ao enriquecimento ilícito e às demandas oportunistas, como no caso sub judice.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Portanto, os elementos essenciais e necessários para o nascimento da obrigação de indenizar estão ausentes, e por tais razões, deve a ação ser julgada totalmente improcedente.</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PEDIDOS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do Exposto Requer: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Que a presente demanda seja julgada TOTALMENTE IMPROCEDENTE, absolvendo o requerido dos pedidos pleiteados pela autora;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A condenação da autora ao pagamento das custas e honorários sucumbências, de acordo com o artigo 85, § 2º do Novo Código de Processo Civil;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Protesta o requerido por todos os meios legais e legítimos para comprovar a veracidade de suas alegações, notadamente depoimento pessoal, juntada de documentos novos e oitiva de testemunhas, em consonância com o art. </w:t>
      </w:r>
      <w:hyperlink r:id="rId14" w:tgtFrame="Artigo 369 da Lei nº 13.105 de 16 de Março de 2015">
        <w:r>
          <w:rPr>
            <w:rFonts w:eastAsia="Times New Roman" w:cs="Tahoma" w:ascii="Tahoma" w:hAnsi="Tahoma"/>
            <w:color w:val="000000" w:themeColor="text1"/>
            <w:spacing w:val="2"/>
            <w:sz w:val="24"/>
            <w:szCs w:val="24"/>
            <w:lang w:eastAsia="pt-BR"/>
          </w:rPr>
          <w:t>369</w:t>
        </w:r>
      </w:hyperlink>
      <w:r>
        <w:rPr>
          <w:rFonts w:eastAsia="Times New Roman" w:cs="Tahoma" w:ascii="Tahoma" w:hAnsi="Tahoma"/>
          <w:color w:val="000000" w:themeColor="text1"/>
          <w:spacing w:val="2"/>
          <w:sz w:val="24"/>
          <w:szCs w:val="24"/>
          <w:lang w:eastAsia="pt-BR"/>
        </w:rPr>
        <w:t> do N</w:t>
      </w:r>
      <w:hyperlink r:id="rId15"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O arbitramento dos honorários desta curadora nomeada.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16"/>
      <w:footerReference w:type="default" r:id="rId1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0e2f85"/>
    <w:rPr/>
  </w:style>
  <w:style w:type="character" w:styleId="RodapChar" w:customStyle="1">
    <w:name w:val="Rodapé Char"/>
    <w:basedOn w:val="DefaultParagraphFont"/>
    <w:link w:val="Rodap"/>
    <w:uiPriority w:val="99"/>
    <w:qFormat/>
    <w:rsid w:val="000e2f85"/>
    <w:rPr/>
  </w:style>
  <w:style w:type="character" w:styleId="CitaoIntensaChar" w:customStyle="1">
    <w:name w:val="Citação Intensa Char"/>
    <w:basedOn w:val="DefaultParagraphFont"/>
    <w:link w:val="CitaoIntensa"/>
    <w:uiPriority w:val="30"/>
    <w:qFormat/>
    <w:rsid w:val="00933350"/>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2f8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e2f8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33350"/>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740/artigo-231-da-lei-n-13105-de-16-de-marco-de-2015" TargetMode="External"/><Relationship Id="rId3" Type="http://schemas.openxmlformats.org/officeDocument/2006/relationships/hyperlink" Target="http://www.jusbrasil.com.br/topicos/28894738/inciso-i-do-artigo-231-da-lei-n-13105-de-16-de-marco-de-2015" TargetMode="External"/><Relationship Id="rId4" Type="http://schemas.openxmlformats.org/officeDocument/2006/relationships/hyperlink" Target="http://www.jusbrasil.com.br/legislacao/174276278/lei-13105-15" TargetMode="External"/><Relationship Id="rId5" Type="http://schemas.openxmlformats.org/officeDocument/2006/relationships/hyperlink" Target="http://www.jusbrasil.com.br/topicos/28894816/artigo-219-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topicos/10728312/inciso-lv-do-artigo-5-da-constitui&#231;&#227;o-federal-de-1988" TargetMode="External"/><Relationship Id="rId9" Type="http://schemas.openxmlformats.org/officeDocument/2006/relationships/hyperlink" Target="http://www.jusbrasil.com.br/legislacao/188546065/constitui&#231;&#227;o-federal-constitui&#231;&#227;o-da-republica-federativa-do-brasil-1988"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jusbrasil.com.br/topicos/10718759/artigo-186-da-lei-n-10406-de-10-de-janeiro-de-2002" TargetMode="External"/><Relationship Id="rId12" Type="http://schemas.openxmlformats.org/officeDocument/2006/relationships/hyperlink" Target="http://www.jusbrasil.com.br/topicos/10718759/artigo-186-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topicos/28893070/artigo-369-da-lei-n-13105-de-16-de-marco-de-2015" TargetMode="External"/><Relationship Id="rId15" Type="http://schemas.openxmlformats.org/officeDocument/2006/relationships/hyperlink" Target="http://www.jusbrasil.com.br/legislacao/174276278/lei-13105-1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11</Pages>
  <Words>1712</Words>
  <Characters>8883</Characters>
  <CharactersWithSpaces>10511</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2018-02-01T18:29:00Z</dcterms:created>
  <dc:creator/>
  <dc:description/>
  <dc:language>pt-BR</dc:language>
  <cp:lastModifiedBy/>
  <dcterms:modified xsi:type="dcterms:W3CDTF">2020-04-14T01:58:18Z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