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7329"/>
      <w:bookmarkEnd w:id="0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bookmarkStart w:id="1" w:name="_Hlk482887329"/>
      <w:bookmarkEnd w:id="1"/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2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0626"/>
      <w:bookmarkStart w:id="5" w:name="_Hlk482884762"/>
      <w:bookmarkStart w:id="6" w:name="_Hlk482880626"/>
      <w:bookmarkEnd w:id="5"/>
      <w:bookmarkEnd w:id="6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AÇÃO DE DIVÓRCIO LITIGIOSO COM PARTILHA DE BENS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C/C PEDIDO DE LIMINAR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7" w:name="_Hlk482884621"/>
      <w:bookmarkEnd w:id="7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JUSTIÇA GRATUITA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partes contraíram matrimônio em DIA/MÊS/ANO, sob o regime de comunhão TAL DE BENS, conforme certidão de casamento expedida pelo Oficial de Registro Civil das Pessoas Naturais e de Interdições e Tutelas da Sede desta comarca, matrícula número 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união não tiveram filhos em comum.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que, a vida em comum do casal se tornou insustentável, ante a impossibilidade da manutenção da vida em comum.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passar dos anos, o Requerido desenvolveu um comportamento boêmio, o que sempre foi veemente reprovado pela Requerente.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Requerente suporta sozinha todas as despesas do casal, tais como, pagamento do financiamento do apartamento, condomínio, internet, telefone, compras de supermercado, entre outras, dificultando ainda mais a relação do casal, face a despreocupação do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ressaltar que, diante da impossibilidade de convivência, pelas agressões psicológicas e ameaças do Requerido, a Requerente encontra-se atualmente morando com seus pais, com seu psicológico visivelmente afetado, insegura e com sintomas de síndrome do pânico.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feita, é a presente para requerer o divórcio, bem como a partilha dos bens amealhados, vez que não há no presente caso, possibilidade de reconciliação.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Emenda Constitucional nº </w:t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66</w:t>
        </w:r>
      </w:hyperlink>
      <w:r>
        <w:rPr>
          <w:rFonts w:cs="Tahoma" w:ascii="Tahoma" w:hAnsi="Tahoma"/>
          <w:sz w:val="24"/>
          <w:szCs w:val="24"/>
        </w:rPr>
        <w:t>, datada de 13.07.2010, deu nova redação ao </w:t>
      </w:r>
      <w:hyperlink r:id="rId3" w:tgtFrame="Parágrafo 6 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parágrafo 6º</w:t>
        </w:r>
      </w:hyperlink>
      <w:r>
        <w:rPr>
          <w:rFonts w:cs="Tahoma" w:ascii="Tahoma" w:hAnsi="Tahoma"/>
          <w:sz w:val="24"/>
          <w:szCs w:val="24"/>
        </w:rPr>
        <w:t> do artigo </w:t>
      </w:r>
      <w:hyperlink r:id="rId4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sz w:val="24"/>
          <w:szCs w:val="24"/>
        </w:rPr>
        <w:t>. Disposição esta, que trata sobre a dissolução do casamento civil.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novo texto, foi suprimido o requisito de separação judicial por mais de um ano, ou de separação de fato por mais de dois anos. De modo, que em conformidade com a </w:t>
      </w:r>
      <w:hyperlink r:id="rId6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em seu Artigo </w:t>
      </w:r>
      <w:hyperlink r:id="rId7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, parágrafo sexto, em vigor: “O casamento civil pode ser dissolvido pelo divórcio”.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feita, perfeitamente cabível a presente ação, pois o pedido está em plena conformidade com a legislação vigente.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BENS DO CASAL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constância do matrimônio as partes amealharam os seguintes bem: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BEM IMÓVEL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Apartamento número 0000, localizado no 000º Andar empreendimento imobiliário denominado “TAL”, situado na Rua TAL, Vila TAL, ESPECIFICAÇÕES DO IMÓVEL.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BENS MÓVEIS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veículo automotor TAL, ano de fabricação e modelo TAIS; placa XXX-0000, da cidade de CIDADE/UF, cor TAL, movida a TAL COMBUSTÍVEL, chassi 00000, Renavam 00000, avaliado pela tabela Fipe em R$ 0000 (REAIS), para sua totalidade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veículo automotor TAL, ano de fabricação e modelo TAIS; placa XXX-0000, da cidade de CIDADE/UF, cor TAL, movida a TAL COMBUSTÍVEL, chassi 00000, Renavam 00000, avaliado pela tabela Fipe em R$ 0000 (REAIS), para sua totalidade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PARTILHA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Ao contraírem núpcias, as partes elegeram o regime de comunhão parcial de bens, conforme preceitua o art. 1.658 do Novo </w:t>
      </w:r>
      <w:hyperlink r:id="rId8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1.658. No regime de comunhão parcial, comunicam-se os bens que sobrevierem ao casal, na constância do casamento, com as exceções dos artigos seguintes.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Definido o regime de comunhão, o art. </w:t>
      </w:r>
      <w:hyperlink r:id="rId9" w:tgtFrame="Artigo 1660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1.660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0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, assim dispõe sobre os bens a serem partilhados: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Os bens adquiridos na constância do casamento por título oneroso, ainda que só em nome de um dos cônjuges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Seguindo o preceito legal, a Requerente ofertou a seguinte proposta de partilha ao Requerido, conforme minuta de acordo, nos seguintes termos: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i) A Requerente recebe a TOTALIDADE do apartamento descrito no item TAL, correspondente ao valor de R$ 0000 (REAIS), tendo em vista que, conforme o Contrato de Compra e Venda da Caixa econômica federal, a mesma possui 00 % do imóvel, a qual se responsabiliza pelo pagamento de todas as parcelas da alienação fiduciária acima declinada, bem como por suas respectivas despesas relativas ao imóvel.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ii) O Requerido, recebe a TOTALIDADE dos veículos descritos no item TAL, correspondente ao valor de R$ 0000 (REAIS); e item TAL, correspondente ao valor de R$ 0000 (REAIS), o qual se responsabiliza pelo pagamento de todas as despesas e encargos que recaiam sobre referidos veículos.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Quando da composição, a Requerente levou a minuta do acordo formulada pelo Sr. Escrevente cartorário para ciência do Requerido, oportunidade que o mesmo concordou com a composição proposta.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Todavia, o Requerido restou inerte face os inúmeros agendamentos para composição em cartório, alegando haver a necessidade de uma última conversa com a Requerente. Por essa razão, não restou alternativa a Requerente, senão a propositura do divórcio litigioso.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acordo ora proposto visa a melhor resolução do litigio. Vejamos.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Quando da compra do imóvel pelo casal, a Requerente alienou um carro à época que não se comunicava na partilha, para dar a entrada no apartamento.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ressaltar ainda, que a Requerente sempre arcou com todas as parcelas do imóvel, condomínio e despesas inerente ao mesmo, como se verifica dos comprovantes ora anexos.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imóvel se encontra financiado pela Caixa Econômica Federal, sendo certo que, para sua quitação plena, resta TANTOS Anos de dívida, a qual a Requerente assume inteira responsabilidade no acordo.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relação aos bens descritos nos itens TAIS, permanecem em sua totalidade com 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feita, mantém a Requerente a proposta ofertada inicialmente ao Requerido.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NOME DA REQUERENTE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Quanto ao nome, a Requerente, desde já manifesta o desejo de voltar a usar o nome de solteira, qual seja, FULANA DE TAL.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PEDIDO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aqui esclarecer, que a Requerente se encontra afastada da residência desde DIA/MÊS/ANO, face os desentendimentos do casal, que gradativamente vem tomando vultos temerários, como se verifica das mensagens trocadas por aplicativo de celular.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porque, nas ultimas brigas do casal, foram formuladas ameaças por parte do Requerido, e, somando a distribuição do pedido de divórcio litigioso, a Requerente, visando se resguardar, pediu abrigo na casa dos seus pais, até o afastamento do Requerido da residência.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ressaltar ainda, que a Requerente se encontra em na casa dos pais, e está dormindo em colchão inflável, sem lugar para acomodar utensílios básicos, que continuam no apartamento do casal.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Requerente encontra-se visivelmente abalada com os últimos acontecimentos, com medo e não tem condições de procurar lugar diverso para ficar, haja vista que a mesma, continua arcando sozinha com as despesas do apartamento, conforme comprovantes anexos.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essa razão, requer-se o imediato afastamento do Requerido do lar, visando, por meio desta medida, manter a integridade física e psicológica da Requerente.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 se digne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conhecer da liminar ora pleiteada, para imediato afastamento do Requerido do lar conjugal, visando manter a integridade física e psicológica da Requerente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citação do Requerido, para, querendo, contestar no prazo de 15 (quinze) dias, em uma das modalidades previstas em lei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tendo em vista a natureza do direito e demonstrando espirito conciliador, a par das inúmeras tentativas de resolver amigavelmente a questão, a Requerente desde já, nos termos do art. </w:t>
      </w:r>
      <w:hyperlink r:id="rId11" w:tgtFrame="Artigo 33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2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, manifesta interesse em auto composição aguardando a designação de audiência de conciliação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ao final, seja julgada procedente a presente ação, com a decretação do divórcio do casal e, após as formalidades legais, a expedição de mandado de averbação e de formal de partilha nos termos da lei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a alteração do nome da Requerente, para que torne a assinar o nome de solteira TAL Com expedição de mandado ao Oficial de registro Civil para a competente averbação.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a partilha dos bens em comum do casal, conforme proposta apresentada, vez que a mesma se encontra em conformidade com ordem emanada do art. </w:t>
      </w:r>
      <w:hyperlink r:id="rId13" w:tgtFrame="Artigo 165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1.658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g) conceder justiça gratuita, vez que a Requerente não pode arcar com o custeio da presente, sem prejuízo do seu próprio sustento.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h)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15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por provar o alegado por meio de todos os meios de prova em direito admitidos, em especial pela produção de prova documental, testemunhal, pericial e inspeção judicial, além da juntada de novos documentos e demais meios que se fizerem necessários.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0653"/>
      <w:bookmarkStart w:id="9" w:name="_Hlk482881190"/>
      <w:bookmarkStart w:id="10" w:name="_Hlk482880653"/>
      <w:bookmarkStart w:id="1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482880653"/>
      <w:bookmarkStart w:id="13" w:name="_Hlk482881190"/>
      <w:r>
        <w:rPr>
          <w:rFonts w:cs="Tahoma" w:ascii="Tahoma" w:hAnsi="Tahoma"/>
          <w:spacing w:val="2"/>
        </w:rPr>
        <w:t>Pede Deferimento.</w:t>
      </w:r>
      <w:bookmarkEnd w:id="12"/>
      <w:bookmarkEnd w:id="1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4" w:name="_GoBack"/>
      <w:bookmarkEnd w:id="14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16"/>
      <w:footerReference w:type="default" r:id="rId1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a337c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ea337c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317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a3170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70de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643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317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a317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70de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topicos/10644875/par&#225;grafo-6-artigo-226-da-constitui&#231;&#227;o-federal-de-1988" TargetMode="External"/><Relationship Id="rId4" Type="http://schemas.openxmlformats.org/officeDocument/2006/relationships/hyperlink" Target="http://www.jusbrasil.com.br/topicos/10645133/artigo-226-da-constitui&#231;&#227;o-federal-de-1988" TargetMode="External"/><Relationship Id="rId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7" Type="http://schemas.openxmlformats.org/officeDocument/2006/relationships/hyperlink" Target="http://www.jusbrasil.com.br/topicos/10645133/artigo-226-da-constitui&#231;&#227;o-federal-de-1988" TargetMode="External"/><Relationship Id="rId8" Type="http://schemas.openxmlformats.org/officeDocument/2006/relationships/hyperlink" Target="http://www.jusbrasil.com.br/legislacao/91735/c&#243;digo-processo-civil-lei-5869-73" TargetMode="External"/><Relationship Id="rId9" Type="http://schemas.openxmlformats.org/officeDocument/2006/relationships/hyperlink" Target="http://www.jusbrasil.com.br/topicos/10617733/artigo-1660-da-lei-n-10406-de-10-de-janeiro-de-2002" TargetMode="External"/><Relationship Id="rId10" Type="http://schemas.openxmlformats.org/officeDocument/2006/relationships/hyperlink" Target="http://www.jusbrasil.com.br/legislacao/1035419/c&#243;digo-civil-lei-10406-02" TargetMode="External"/><Relationship Id="rId11" Type="http://schemas.openxmlformats.org/officeDocument/2006/relationships/hyperlink" Target="http://www.jusbrasil.com.br/topicos/10704036/artigo-334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yperlink" Target="http://www.jusbrasil.com.br/topicos/10618099/artigo-1658-da-lei-n-10406-de-10-de-janeiro-de-2002" TargetMode="External"/><Relationship Id="rId14" Type="http://schemas.openxmlformats.org/officeDocument/2006/relationships/hyperlink" Target="http://www.jusbrasil.com.br/legislacao/1035419/c&#243;digo-civil-lei-10406-02" TargetMode="External"/><Relationship Id="rId15" Type="http://schemas.openxmlformats.org/officeDocument/2006/relationships/hyperlink" Target="http://www.jusbrasil.com.br/legislacao/109499/lei-de-assist&#234;ncia-judici&#225;ria-lei-1060-50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LibreOffice/6.4.2.2$Windows_X86_64 LibreOffice_project/4e471d8c02c9c90f512f7f9ead8875b57fcb1ec3</Application>
  <Pages>11</Pages>
  <Words>1501</Words>
  <Characters>7905</Characters>
  <CharactersWithSpaces>9339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2017-05-21T17:58:00Z</dcterms:created>
  <dc:creator>bernardo lamenha</dc:creator>
  <dc:description/>
  <dc:language>pt-BR</dc:language>
  <cp:lastModifiedBy/>
  <dcterms:modified xsi:type="dcterms:W3CDTF">2020-04-14T02:25:11Z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