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DOUTO JUÍZO DA VARA DA FAMÍLIA E SUCESSÕES DA COMARCA 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0" w:name="_Hlk483244742"/>
      <w:bookmarkStart w:id="1" w:name="_Hlk483244763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CLIENTE,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 nacionalidade, estado civil, profissão, portador do CPF/MF nº 0000000 com Documento de Identidade de n° 000000000, residente e domiciliado na </w:t>
      </w:r>
      <w:bookmarkStart w:id="2" w:name="_Hlk482693071"/>
      <w:r>
        <w:rPr>
          <w:rFonts w:cs="Tahoma" w:ascii="Tahoma" w:hAnsi="Tahoma"/>
          <w:bCs/>
          <w:color w:val="000000" w:themeColor="text1"/>
          <w:sz w:val="24"/>
          <w:szCs w:val="24"/>
        </w:rPr>
        <w:t>Rua TAL, nº 00000000000, bairro TAL, CE</w:t>
      </w:r>
      <w:bookmarkEnd w:id="1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P 000000000, </w:t>
      </w:r>
      <w:bookmarkEnd w:id="2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CIDADE-UF </w:t>
      </w:r>
      <w:bookmarkEnd w:id="0"/>
      <w:r>
        <w:rPr>
          <w:rFonts w:cs="Tahoma" w:ascii="Tahoma" w:hAnsi="Tahoma"/>
          <w:color w:val="000000" w:themeColor="text1"/>
          <w:sz w:val="24"/>
          <w:szCs w:val="24"/>
        </w:rPr>
        <w:t>por seus advogados, bastante procuradores, que esta subscrevem, vem, respeitosamente perante Vossa Excelência, com fulcro no artigo </w:t>
      </w:r>
      <w:hyperlink r:id="rId2" w:tgtFrame="Artigo 1699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c. C artigo </w:t>
      </w:r>
      <w:hyperlink r:id="rId4" w:tgtFrame="Artigo 15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5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/68 propor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REVISIONAL DE ALIMENTOS COM PEDIDO DE TUTELA ANTECIPADA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3" w:name="_Hlk483225481"/>
      <w:r>
        <w:rPr>
          <w:rFonts w:cs="Tahoma" w:ascii="Tahoma" w:hAnsi="Tahoma"/>
          <w:spacing w:val="2"/>
        </w:rPr>
        <w:t>em face de</w:t>
      </w:r>
      <w:r>
        <w:rPr>
          <w:rFonts w:cs="Tahoma" w:ascii="Tahoma" w:hAnsi="Tahoma"/>
          <w:b/>
          <w:spacing w:val="2"/>
        </w:rPr>
        <w:t xml:space="preserve"> </w:t>
      </w:r>
      <w:r>
        <w:rPr>
          <w:rFonts w:cs="Tahoma" w:ascii="Tahoma" w:hAnsi="Tahoma"/>
          <w:spacing w:val="2"/>
        </w:rPr>
        <w:t>Fulano de TAL, com CPF de nº 000000000, com sede na Rua TAL, nº 0000000, bairro TAL, CEP 00000000,</w:t>
      </w:r>
      <w:bookmarkEnd w:id="3"/>
      <w:r>
        <w:rPr>
          <w:rFonts w:cs="Tahoma" w:ascii="Tahoma" w:hAnsi="Tahoma"/>
          <w:spacing w:val="2"/>
        </w:rPr>
        <w:t xml:space="preserve"> CIDADE-UF,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3247544"/>
      <w:bookmarkStart w:id="5" w:name="_Hlk482884621"/>
      <w:bookmarkStart w:id="6" w:name="_Hlk483247544"/>
      <w:bookmarkStart w:id="7" w:name="_Hlk482884621"/>
      <w:bookmarkEnd w:id="6"/>
      <w:bookmarkEnd w:id="7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alimentado, ora requerido, é fruto de um relacionamento amoroso entre o alimentante, ora requerente, e a representante legal do menor, conforme certidão em anexo.</w:t>
      </w:r>
      <w:bookmarkStart w:id="8" w:name="_GoBack"/>
      <w:bookmarkEnd w:id="8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época do nascimento do alimentado, em DATA TAL, sua representante legal e o requerente conviviam em união estável, situação que perdurou até o ano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Após a separação, os genitores do alimentado acordaram que ele ficaria sob a guarda fática de sua mãe, bem como combinaram as visitas do pai e o pagamento dos alimentos.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Nesta seara, o requerente sempre ajudou na criação do requerido, prestando toda assistência moral e afetiva que um filho necessita, além de contribuir monetariamente dentro de suas possibilidades.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Todavia, no ano TAL, o requerido propôs ação de fixação de alimentos, que tramitou perante a 00ª Vara de Família e Sucessões desta comarca sob o nº 0000000, ocasião em que o alimentado alegou mas não conseguiu provar que o alimentante teria uma renda mensal de R$ 000000 (REAIS). Assim, ficara acordado entre as partes o pagamento da quantia de R$ 0000000 (REAIS), a ser reajustado pelo mesmo índice de reajuste do salário mínimo federal, o que atualmente equivale a R$ 00000000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que, além do requerente jamais ter tido uma renda próxima à alegada pelo requerido, atualmente está ele desempregado, conforme se denota de sua carteira de trabalho em anexo, e depende de pequenos “bicos” para sustentar sua família, sendo que sua renda média mensal dificilmente ultrapassa os R$ 0000000000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Também, insta salientar que o requerente é pai de outra criança (certidão de nascimento em anexo), sendo que não seria justo que ele pague quase R$ 0000000000 (REAIS) ao requerido enquanto destina bem menos ao seu outro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Deste modo, ante as dificuldades financeiras enfrentadas, não restou ao requerente outra alternativa senão propor a presente ação revisional para reduzir o valor dos alimentos pago ao requerido, mormente porque houve uma evidente alteração fática em sua situação econômica.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é cediço o valor da prestação alimentar não transita em julgado, podendo ser alterado a qualquer tempo caso ocorra alteração na condição financeira do alimentado ou do alimentando, conforme dispõem os artigos </w:t>
      </w:r>
      <w:hyperlink r:id="rId6" w:tgtFrame="Artigo 1699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artigo </w:t>
      </w:r>
      <w:hyperlink r:id="rId8" w:tgtFrame="Artigo 15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caput</w:t>
      </w:r>
      <w:r>
        <w:rPr>
          <w:rFonts w:cs="Tahoma" w:ascii="Tahoma" w:hAnsi="Tahoma"/>
          <w:color w:val="000000" w:themeColor="text1"/>
          <w:sz w:val="24"/>
          <w:szCs w:val="24"/>
        </w:rPr>
        <w:t>, da Lei </w:t>
      </w:r>
      <w:hyperlink r:id="rId9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/68.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no presente caso houve uma significativa queda na renda mensal do requerente, uma vez que atualmente está ele desempregado e depende de pequenos trabalhos esporádicos como ajudante de pedreiro em que recebe por dia de labuta. Nesta seara, conforme é de conhecimento público e notório, o setor de construção civil atravessa uma crise sem precedentes em nosso país [1], minguando as antes já escassas oportunidades de trabalho do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Nada obstante a penosa situação econômica do requerente, não se olvida que ele permanece com o dever de alimentar o requerido, garantindo-lhe o “direito à vida, à saúde, à alimentação, à educação, ao lazer, à profissionalização, à cultura, à dignidade, à liberdade e à convivência familiar e comunitária” (art. </w:t>
      </w:r>
      <w:hyperlink r:id="rId10" w:tgtFrame="Artigo 22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1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CF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mas sempre de acordo com sua capacidade financeira.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redução dos alimentos pagos ao requerido não implica a extinção do seu direito fundamental à alimentação, mas apenas objetiva uma readequação do valor que ele recebe, deixando a verba alimentar no patamar que o requerente conseguirá suportar, principalmente porque o alimentado não é o único filho do alimentante, e caso se mantenha o valor atual dos alimentos, haverá uma evidente afronta à isonomia entre os filhos do requerente, o que é vedado pela nossa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diapasão, o </w:t>
      </w:r>
      <w:hyperlink r:id="rId13" w:tgtFrame="Parágrafo 1 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artigo </w:t>
      </w:r>
      <w:hyperlink r:id="rId14" w:tgtFrame="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5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preceitua que “Os alimentos devem ser fixados na proporção das necessidades do reclamante e dos recursos da pessoa obrigada.”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Pois bem, no caso em tela temos que o requerente atualmente está desempregado e sobrevive com pequenos trabalhos esporádicos, tendo uma renda mensal em torno de R$ 000000000 (REAIS) De outro lado, o requerido tem 7 anos e não é portador de necessidades especiais, fazendo que o valor de R$ 000000 (REAIS) atualmente recebido seja muito superior à média fixada nesta comarca.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casos semelhantes nossa jurisprudência é uníssona quanto a possibilidade de redução da verba alimentar,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firstLine="708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AGRAVO DE INSTRUMENTO. REVISIONAL DE ALIMENTOS. REDUÇÃO LIMINAR. DESEMPREGO. NOVO FILHO.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Viável reduzir de forma liminar os alimentos devidos pelo pai/agravante, quando comprovado que está desempregado e que tem novo filho, nascido depois da fixação da obrigação em revisão. DERAM PROVIMENTO. (Agravo de Instrumento Nº 70058000084, Oitava Câmara Cível, Tribunal de Justiça do RS, Relator: Rui Portanova, Julgado em 13/03/2014)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APELAÇÃO. REVISIONAL DE ALIMENTOS. REDUÇÃO OPERADA PELA SENTENÇA. ADEQUAÇÃO. PAI/ALIMENTANTE QUE PROVOU REDUÇÃO EM SUAS POSSIBILIDADES.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Caso de pai/alimentante que provou redução em suas possibilidades, por estar formalmente desempregado, e por ter mostrado dificuldades financeiras inclusive para arcar com as próprias despesas. Hipótese em que se mostra cabível o redimensionamento no valor dos alimentos (...) (Apelação Cível Nº 70058729229, Oitava Câmara Cível, Tribunal de Justiça do RS, Relator: Rui Portanova, Julgado em 05/06/2014)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APELAÇÃO CÍVEL. REVISÃO DE ALIMENTOS. FILHO MENOR. SEM NECESSIDADES ESPECIAIS. IMPOSSIBILIDADE DO ALIMENTANTE EM ARCAR COM VALOR FIXADO. REDUÇÃO. CABIMENTO.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Caso em que o alimentante não reúne condições em arcar com o valor fixado originalmente, tendo em vista estar desempregado. E ainda, o alimentante já alcança pensão alimentícia a outros dois filhos. De outra banda, o alimentado não possui necessidades especiais, somente as presumíveis de um adolescente em sua faixa etária. Logo, é de rigor a redução da verba alimentar, mas não além do que já fez a sentença, de modo a atender o alimentado, sem onerar excessivamente o pai-alimentante. Sentença mantida. NEGARAM PROVIMENTO AOS APELOS. (Apelação Cível Nº 70052790755, Oitava Câmara Cível, Tribunal de Justiça do RS, Relator: Rui Portanova, Julgado em 21/03/2013)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observa-se que o valor de R$ ... fora fixado sob a equivocada alegação de que o requerente tinha renda mensal em torno de R$ 000000 (REAIS), todavia, atualmente o requerente está desempregado, e tem uma renda média mensal de R$ 000000000 (REAIS), tornando extremamente penoso o pagamento da quantia outrora fixada.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Deste modo, requer seja reduzido a verba alimentar paga pelo requerente ao requerido para o valor de R$ 000000 (REAIS), observando-se o binômio possibilidade de quem paga x necessidade de quem recebe, bem como para respeitar-se a isonomia entre os filhos do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TUTELA DE URGÊNCIA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16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caput</w:t>
      </w:r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7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permite ao magistrado antecipar os efeitos da tutela desde que haja “elementos que evidenciem a probabilidade do direito e o perigo de dano ou o risco ao resultado útil do processo”.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requisito exigido na primeira parte do artigo 300 do códex processual, que costumeiramente é denominado </w:t>
      </w: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fumus boni iuris</w:t>
      </w:r>
      <w:r>
        <w:rPr>
          <w:rFonts w:cs="Tahoma" w:ascii="Tahoma" w:hAnsi="Tahoma"/>
          <w:color w:val="000000" w:themeColor="text1"/>
          <w:sz w:val="24"/>
          <w:szCs w:val="24"/>
        </w:rPr>
        <w:t>, pode ser cristalinamente vislumbrado pelos documentos em anexo que comprovam que atualmente o requerente está desempregado, não possuindo condições financeiras de pagar os alimentos anteriormente fixados.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outro lado, artigo </w:t>
      </w:r>
      <w:hyperlink r:id="rId18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 </w:t>
      </w:r>
      <w:r>
        <w:rPr>
          <w:rFonts w:cs="Tahoma" w:ascii="Tahoma" w:hAnsi="Tahoma"/>
          <w:color w:val="000000" w:themeColor="text1"/>
          <w:sz w:val="24"/>
          <w:szCs w:val="24"/>
        </w:rPr>
        <w:t>fine, do </w:t>
      </w:r>
      <w:hyperlink r:id="rId1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estabelece que além da verossimilhança é preciso que exista aquilo que a práxis forense denomina como </w:t>
      </w: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periculum in mora</w:t>
      </w:r>
      <w:r>
        <w:rPr>
          <w:rFonts w:cs="Tahoma" w:ascii="Tahoma" w:hAnsi="Tahoma"/>
          <w:color w:val="000000" w:themeColor="text1"/>
          <w:sz w:val="24"/>
          <w:szCs w:val="24"/>
        </w:rPr>
        <w:t>, que no caso em testilha salta aos olhos. Inicialmente porque os pequenos valores monetários que o requerente recebe diariamente são destinados exclusivamente ao seu sustento e de sua família. Outrossim, há de se considerar que estender esta situação até o final do processo em que quase a totalidade de sua renda é destinada ao pagamento da verba alimentar ao requerido, seria degradante para o requerente, colocando em xeque sua dignidade humana. Nesse sentido: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"REVISIONAL DE ALIMENTOS Deferimento de tutela antecipada -Presente a verossimilhança do alegado -Alteração na situação financeira do alimentante (comprovada pela rescisão do contrato de trabalho), que evidencia ser caso de aplicação da norma contida no artigo </w:t>
      </w:r>
      <w:hyperlink r:id="rId20" w:tgtFrame="Artigo 1699 da Lei nº 10.406 de 10 de Janeiro de 2002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1.699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, do </w:t>
      </w:r>
      <w:hyperlink r:id="rId21" w:tgtFrame="Lei no 10.406, de 10 de janeiro de 2002.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Código Civil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, que confere a possibilidade de redução dos alimentos fixados (...)" (Tribunal de Justiça do Estado de São Paulo, Agravo de Instrumento nº 476.550.4/1-00, Relator Salles Rossi)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disso, não há qualquer risco de irreversibilidade dos efeitos da decisão, pois na remota hipótese de Vossa Excelência entender, no momento da sentença, que o valor da pensão alimentícia não deve ser reduzido, o retorno ao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status quo</w:t>
      </w:r>
      <w:r>
        <w:rPr>
          <w:rFonts w:cs="Tahoma" w:ascii="Tahoma" w:hAnsi="Tahoma"/>
          <w:color w:val="000000" w:themeColor="text1"/>
          <w:sz w:val="24"/>
          <w:szCs w:val="24"/>
        </w:rPr>
        <w:t> poderá ser realizado de forma imediata.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a situação narrada pelo requerente aliada à lei e aos julgados colacionados nesta exordial, tornam a necessidade de redução do valor da prestação alimentar para R$ ... em medida imediata e imperativa, sob pena de perecimento do requerente e sua família, que ora encontram-se privados do básico para o sustento.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Do contrário, haverá flagrante desrespeito aos princípios constitucionais da dignidade da pessoa humana e do artigo </w:t>
      </w:r>
      <w:hyperlink r:id="rId22" w:tgtFrame="Artigo 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23" w:tgtFrame="Inciso X do Artigo 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 </w:t>
      </w:r>
      <w:hyperlink r:id="rId2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prevê a proteção salarial, além de negar-se a efetividade jurisdicional.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uma vez demonstrados os requisitos necessários, deve ser concedido a antecipação dos efeitos da tutela para o fim de reduzir, imediatamente, a verba alimentar para o valor de R$ 0000000000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concessão ao requerente dos benefícios da assistência judiciária gratuita, nos termos da Lei </w:t>
      </w:r>
      <w:hyperlink r:id="rId25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/50, por ser ele pessoa pobre na acepção jurídica do termo, não podendo arcar com a custas processuais sem prejuízo de seu sustento e de sua família, conforme declaração em anexo;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concessão da tutela de urgência,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inaudita altera pars, </w:t>
      </w:r>
      <w:r>
        <w:rPr>
          <w:rFonts w:cs="Tahoma" w:ascii="Tahoma" w:hAnsi="Tahoma"/>
          <w:color w:val="000000" w:themeColor="text1"/>
          <w:sz w:val="24"/>
          <w:szCs w:val="24"/>
        </w:rPr>
        <w:t>para o fim de reduzir, imediatamente, a verba alimentar para o valor de R$ 000000 (REAIS);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citação do requerido, na pessoa de seu representante legal, para que apresente resposta dentro do prazo legal,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intimação do representante do Ministério Público bandeirante, conforme estabelecido pelo artigo </w:t>
      </w:r>
      <w:hyperlink r:id="rId26" w:tgtFrame="Artigo 17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II, N</w:t>
      </w:r>
      <w:hyperlink r:id="rId27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Ao final, julgar a presente ação totalmente procedente, tornando definitiva a tutela de urgência concedida, fixando-se como definitiva a prestação alimentar no valor de R$ ..., a ser paga todo dia ... de cada mês pelo requerente, na conta corrente da representante legal do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 em direito admitidos, em especial a prova documental e testemunhal.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R$ 00000000 (REAIS), nos termos do artigo </w:t>
      </w:r>
      <w:hyperlink r:id="rId28" w:tgtFrame="Artigo 29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292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, III, do Novo </w:t>
      </w:r>
      <w:hyperlink r:id="rId2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1190"/>
      <w:bookmarkStart w:id="10" w:name="_Hlk482881190"/>
      <w:bookmarkEnd w:id="10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bookmarkStart w:id="11" w:name="_Hlk482880653"/>
      <w:bookmarkEnd w:id="11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0"/>
      <w:footerReference w:type="default" r:id="rId3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678c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678c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e4ad8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660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678c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678c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e4ad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5037/artigo-1699-da-lei-n-10406-de-10-de-janeiro-de-2002" TargetMode="External"/><Relationship Id="rId3" Type="http://schemas.openxmlformats.org/officeDocument/2006/relationships/hyperlink" Target="http://www.jusbrasil.com.br/legislacao/1035419/c&#243;digo-civil-lei-10406-02" TargetMode="External"/><Relationship Id="rId4" Type="http://schemas.openxmlformats.org/officeDocument/2006/relationships/hyperlink" Target="http://www.jusbrasil.com.br/topicos/11264091/artigo-15-da-lei-n-5478-de-25-de-julho-de-1968" TargetMode="External"/><Relationship Id="rId5" Type="http://schemas.openxmlformats.org/officeDocument/2006/relationships/hyperlink" Target="http://www.jusbrasil.com.br/legislacao/103299/lei-de-alimentos-lei-5478-68" TargetMode="External"/><Relationship Id="rId6" Type="http://schemas.openxmlformats.org/officeDocument/2006/relationships/hyperlink" Target="http://www.jusbrasil.com.br/topicos/10615037/artigo-1699-da-lei-n-10406-de-10-de-janeiro-de-2002" TargetMode="External"/><Relationship Id="rId7" Type="http://schemas.openxmlformats.org/officeDocument/2006/relationships/hyperlink" Target="http://www.jusbrasil.com.br/legislacao/1035419/c&#243;digo-civil-lei-10406-02" TargetMode="External"/><Relationship Id="rId8" Type="http://schemas.openxmlformats.org/officeDocument/2006/relationships/hyperlink" Target="http://www.jusbrasil.com.br/topicos/11264091/artigo-15-da-lei-n-5478-de-25-de-julho-de-1968" TargetMode="External"/><Relationship Id="rId9" Type="http://schemas.openxmlformats.org/officeDocument/2006/relationships/hyperlink" Target="http://www.jusbrasil.com.br/legislacao/103299/lei-de-alimentos-lei-5478-68" TargetMode="External"/><Relationship Id="rId10" Type="http://schemas.openxmlformats.org/officeDocument/2006/relationships/hyperlink" Target="http://www.jusbrasil.com.br/topicos/10644726/artigo-227-da-constitui&#231;&#227;o-federal-de-1988" TargetMode="External"/><Relationship Id="rId11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topicos/10615264/par&#225;grafo-1-artigo-1694-da-lei-n-10406-de-10-de-janeiro-de-2002" TargetMode="External"/><Relationship Id="rId14" Type="http://schemas.openxmlformats.org/officeDocument/2006/relationships/hyperlink" Target="http://www.jusbrasil.com.br/topicos/10615295/artigo-1694-da-lei-n-10406-de-10-de-janeiro-de-2002" TargetMode="External"/><Relationship Id="rId15" Type="http://schemas.openxmlformats.org/officeDocument/2006/relationships/hyperlink" Target="http://www.jusbrasil.com.br/legislacao/1035419/c&#243;digo-civil-lei-10406-02" TargetMode="External"/><Relationship Id="rId16" Type="http://schemas.openxmlformats.org/officeDocument/2006/relationships/hyperlink" Target="http://www.jusbrasil.com.br/topicos/10707427/artigo-300-da-lei-n-5869-de-11-de-janeiro-de-1973" TargetMode="External"/><Relationship Id="rId17" Type="http://schemas.openxmlformats.org/officeDocument/2006/relationships/hyperlink" Target="http://www.jusbrasil.com.br/legislacao/91735/c&#243;digo-processo-civil-lei-5869-73" TargetMode="External"/><Relationship Id="rId18" Type="http://schemas.openxmlformats.org/officeDocument/2006/relationships/hyperlink" Target="http://www.jusbrasil.com.br/topicos/10707427/artigo-300-da-lei-n-5869-de-11-de-janeiro-de-1973" TargetMode="External"/><Relationship Id="rId19" Type="http://schemas.openxmlformats.org/officeDocument/2006/relationships/hyperlink" Target="http://www.jusbrasil.com.br/legislacao/91735/c&#243;digo-processo-civil-lei-5869-73" TargetMode="External"/><Relationship Id="rId20" Type="http://schemas.openxmlformats.org/officeDocument/2006/relationships/hyperlink" Target="http://www.jusbrasil.com.br/topicos/10615037/artigo-1699-da-lei-n-10406-de-10-de-janeiro-de-2002" TargetMode="External"/><Relationship Id="rId21" Type="http://schemas.openxmlformats.org/officeDocument/2006/relationships/hyperlink" Target="http://www.jusbrasil.com.br/legislacao/1035419/c&#243;digo-civil-lei-10406-02" TargetMode="External"/><Relationship Id="rId22" Type="http://schemas.openxmlformats.org/officeDocument/2006/relationships/hyperlink" Target="http://www.jusbrasil.com.br/topicos/10641213/artigo-7-da-constitui&#231;&#227;o-federal-de-1988" TargetMode="External"/><Relationship Id="rId23" Type="http://schemas.openxmlformats.org/officeDocument/2006/relationships/hyperlink" Target="http://www.jusbrasil.com.br/topicos/10726685/inciso-x-do-artigo-7-da-constitui&#231;&#227;o-federal-de-1988" TargetMode="External"/><Relationship Id="rId2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5" Type="http://schemas.openxmlformats.org/officeDocument/2006/relationships/hyperlink" Target="http://www.jusbrasil.com.br/legislacao/109499/lei-de-assist&#234;ncia-judici&#225;ria-lei-1060-50" TargetMode="External"/><Relationship Id="rId26" Type="http://schemas.openxmlformats.org/officeDocument/2006/relationships/hyperlink" Target="http://www.jusbrasil.com.br/topicos/10723083/artigo-178-da-lei-n-5869-de-11-de-janeiro-de-1973" TargetMode="External"/><Relationship Id="rId27" Type="http://schemas.openxmlformats.org/officeDocument/2006/relationships/hyperlink" Target="http://www.jusbrasil.com.br/legislacao/91735/c&#243;digo-processo-civil-lei-5869-73" TargetMode="External"/><Relationship Id="rId28" Type="http://schemas.openxmlformats.org/officeDocument/2006/relationships/hyperlink" Target="http://www.jusbrasil.com.br/topicos/10708903/artigo-292-da-lei-n-5869-de-11-de-janeiro-de-1973" TargetMode="External"/><Relationship Id="rId29" Type="http://schemas.openxmlformats.org/officeDocument/2006/relationships/hyperlink" Target="http://www.jusbrasil.com.br/legislacao/91735/c&#243;digo-processo-civil-lei-5869-73" TargetMode="Externa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LibreOffice/6.4.2.2$Windows_X86_64 LibreOffice_project/4e471d8c02c9c90f512f7f9ead8875b57fcb1ec3</Application>
  <Pages>8</Pages>
  <Words>1825</Words>
  <Characters>9831</Characters>
  <CharactersWithSpaces>11603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2017-05-22T00:37:00Z</dcterms:created>
  <dc:creator>bernardo lamenha</dc:creator>
  <dc:description/>
  <dc:language>pt-BR</dc:language>
  <cp:lastModifiedBy/>
  <dcterms:modified xsi:type="dcterms:W3CDTF">2020-04-15T14:54:11Z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