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SENHOR DOUTOR JUIZ DE DIREITO DA 00ª VARA CRIMINAL DA COMARCA DE CIDADE-UF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artigos de Razões Finais diz o acusado TAL, por seu defensor dativo (nomeado às fls. 00), o seguinte em seu favor: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 POR MEMORIAIS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decorrência da peça vestibular de fls. 00, firmada pelo ilustre representante do Ministério Público, o acusado está sendo processado como incurso nas sanções do Art. 129, caput, combinado com os artigos 69, caput, e 29, caput, todos do Código Penal Brasileiro.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PRELIMINARMENTE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Consideração merece ser feita sobre a extinção da punibilidade, pela prescrição. Os fatos narrados na denúncia ocorreram em data TAL, sendo a denúncia oferecida em data TAL. O fato ilícito capitulado na denúncia tem como pena detenção de três meses a um ano. Ocorrido o crime, nasce para o Estado a pretensão de punir o autor do fato criminoso. Essa pretensão deve, no entanto, ser exercida dentro de determinado lapso temporal, que varia de acordo com a figura criminosa composta pelo legislador e segundo o critério do máximo cominado em abstrato para a pena privativa de liberdade.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prescrição da pretensão punitiva trata-se de matéria de ordem pública e, com tal, deve ser declarada de ofício pelo Juiz ou Tribunal. Possível é, nos termos do Artigo 61 do Código de Processo Penal, reconhecer a prescrição em qualquer fase do processo.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nada impede possa o Magistrado pronunciar-se, através de declaração, antes mesmo da sentença, sobre a causa extintiva da punibilidade, solução ademais, mais simples, rápida, e que nenhum prejuízo traz às partes.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razão do exposto, espera o denunciado seja acatada a preliminar, declarada a extinção da punibilidade pela prescrição, com o arquivamento do processo, sem julgamento do mérito.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 MÉRITO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improcedente e injusta a ação penal movida contra sua pessoa, uma vez que o processo foi alicerçado em meras presunções. Vê-se que a acusação levada a efeito não pode subsistir, já que nos presentes autos, nada existe capaz de legitimar a condenação.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direito de defesa não surge do ânimo delituoso do agressor, mas diretamente da necessidade de conservar a si próprio.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testemunha presencial TAL em seu depoimento às fls. 00 diz o seguinte: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Dos fatos narrados, denota-se que o acusado não cometeu qualquer ilícito. Inescusável a conduta de quem, ante a desavença entre sua irmã e outrem, interfere na questão, agredindo o desafeto daquela. Não é punível o fato quando não se pode exigir do agente conduta diversa.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que se falar em lesão corporal se, com ânimo meramente defensivo, reage fisicamente o acusado contra injusta agressão.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 mero Juízo de suspeita, embora baste para o oferecimento da denúncia, é imprestável para aperfeiçoar a condenação.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causa da Justiça é a verdade, e a condenação do inocente constitui a maior desgraça para a sociedade e para o condenado.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prova para servir de alicerce a um Juízo condenatório deve ser clara, precisa, sem quaisquer sombra de dúvidas e que traga o selo irrebatível da verdade.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conclusão, a favor do acusado evocam-se provas que, por Justiça, exclui definitivamente qualquer presunção de ilicitude.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Acrescente-se, ainda, que o Artigo 386 - VI do Código de Processo Penal determina, expressamente, que o Juiz deve absolver quando não houve prova suficiente para a condenação.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 e por tudo que dos autos consta, espera o denunciado que estas alegações sejam recebidas para o fim de ser rejeitada a denúncia de fls. 00 por improcedente, com a absolvição por ser imperativo de Justiça.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0" w:name="_Hlk482880653"/>
      <w:bookmarkEnd w:id="0"/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23e3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23e3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a24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23e3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3e3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759</Words>
  <Characters>3875</Characters>
  <CharactersWithSpaces>4597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2017-05-28T19:45:00Z</dcterms:created>
  <dc:creator/>
  <dc:description/>
  <dc:language>pt-BR</dc:language>
  <cp:lastModifiedBy/>
  <dcterms:modified xsi:type="dcterms:W3CDTF">2020-04-15T15:07:34Z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