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INDENIZAÇÃO POR DANOS MORAIS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Narra a requerente que, no DIA/MÊS/ANO, quando se encontrava de folga na casa de sua mãe na cidade de CIDADE/UF, viu-se surpreendida quando recebeu dois cartões de crédito de números: 00000 (com validade até MÊS/ANO) e 00000 (com validade até MÊS/ANO), ambos com limite de R$ 00000 (REAIS), enviados pela Requerida. Cumpre trazer à baila que a Requerida além de receber os cartões em sua folga, recebeu no endereço de sua mãe onde não reside há mais de 00 (NÚMERO) 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a requerente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NUNCA</w:t>
      </w:r>
      <w:r>
        <w:rPr>
          <w:rFonts w:cs="Tahoma" w:ascii="Tahoma" w:hAnsi="Tahoma"/>
          <w:color w:val="000000" w:themeColor="text1"/>
          <w:sz w:val="24"/>
          <w:szCs w:val="24"/>
        </w:rPr>
        <w:t> solicitou qualquer cartão, nem tampouco utiliza qualquer serviço da requerida nesse sentido, de modo que, não efetuou o desbloqueio do aludido cartão e nem pretende fazê-lo. Pois, utiliza o cartão de crédito de outra instituição financeira.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vem dos tempos hodiernos as táticas das instituições bancárias para angariar cada vez mais lucros, em detrimento dos consumidores. Analogicamente, como efeito de comparação para a adoção dessas táticas: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relação às tarifas bancárias, as mesmas vêm crescendo continuamente. De acordo com o DIEESE, em 2005, a arrecadação de tarifas dos cinco maiores bancos (Banco do Brasil, Bradesco, Caixa Econômica Federal, Itaú e Unibanco) foi de R$ 29 bilhões, 18,7% a mais do que no ano anterior. As receitas de tarifas cobriram a folha de pagamento do referido ano com sobra de 21,8% (DIEESE, 2006). Hoje, as tarifas respondem por 20% do faturamento dos bancos (SINDIBANCARIOS, 2007b).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comento, a Requerida incorre em descumprimento à lei consumerista e à boa-fé, no sentido de enviar cartão de crédito sem solicitação do consumidor.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há dúvida de que a relação jurídica entre as partes é uma relação de consumo, envolvendo, de um lado, o consumidor (requerente) e o fornecedor do produto (requerida). Desta forma, a controvérsia instaurada nestes autos terá que ser decidida à luz das disposições do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especialmente do disposto em seu art. </w:t>
      </w:r>
      <w:hyperlink r:id="rId3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6º. São direitos básicos do consumidor: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VIII – a facilitação da defesa de seus direitos, inclusive com a inversão do ônus da prova, a seu favor, no processo civil, quando, a critério do juiz, for verossímil a alegação ou quando for ele hipossuficiente, segundo as regras ordinárias de experiência;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</w:t>
      </w:r>
      <w:hyperlink r:id="rId5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uma relação onde está caracterizada a vulnerabilidade entre as partes, como de fato há, este deve ser agraciado com as normas atinentes na Lei no.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-90, principalmente no que tange aos direitos básicos do consumidor, e a letra da Lei é clara.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tela, tanto a verossimilhança das alegações do requerente quanto sua hipossuficiência são cristalinas. A primeira é demonstrada pela inexistência de relação jurídica entre as partes, sendo que o envio do cartão foi completamente ilegal.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 a hipossuficiência do consumidor, com muito mais razão, eis que fica à mercê da empresa ré que tinha acesso a todos os seus dados, e tomou uma prática completamente abusiva.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DANOS MORAIS. IN RE IPSA. ENVIO DE CARTÃO DE CRÉDITO SEM AUTORIZAÇÃO.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Superior Tribunal de Justiça já se pronunciou sobre este tipo de situação através da Súmula 532 que diz que: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Constitui prática comercial abusiva o envio de cartão de crédito sem prévia e expressa solicitação do consumidor, configurando-se ato ilícito indenizável e sujeito à aplicação de multa administrativa.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Sabemos que as súmulas são o resumo de entendimentos consolidados de julgamentos no Tribunal. Portanto, devem ser cumpridas, caracterizando assim, mais uma vez o dano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Súmula 532 tem amparo no artigo </w:t>
      </w:r>
      <w:hyperlink r:id="rId7" w:tgtFrame="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Inciso III do 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proíbe o fornecedor de enviar produtos ou prestar serviços sem solicitação prévia, a saber: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39. É vedado ao fornecedor de produtos ou serviços, dentre outras práticas abusivas: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enviar ou entregar ao consumidor, sem solicitação prévia, qualquer produto, ou fornecer qualquer serviço; (grifo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fica ainda mais claro o abuso praticado pela empresa ré, não deixando dúvidas sobre o dano configurado.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responsabilidade do fornecedor por eventuais danos provocados ao consumidor é de natureza objetiva se decorrentes de defeito na prestação do serviço, podendo o fornecedor ser responsabilizado independentemente da comprovação de existência de culpa, nos termos do art. </w:t>
      </w:r>
      <w:hyperlink r:id="rId10" w:tgtFrame="Artigo 14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caput, do </w:t>
      </w:r>
      <w:hyperlink r:id="rId1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da narrativa dos fatos, podemos inferir que não pairam dúvidas quanto ao ato ilícito praticado pela demandada.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prática adotada pela empresa demandada revela absoluto desprezo pelas mais básicas regras de respeito ao consumidor e à boa fé objetiva nas relações comerciais, impondo resposta à altura.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instituto do dano moral não foi criado somente para neutralizar o abalo suportado pelo ofendido, mas também para conferir uma carga didático-pedagógica a ser considerada pelo julgador, compensando a vítima e prevenindo a ocorrência de novas condutas arbitrárias por parte da demanda.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o caso em apreço se enquadra perfeitamente nesses ditames, tendo em vista que as empresas demandadas praticam esses atos abusivos apenas porque sabem que muitos clientes/consumidores não buscarão o judiciário a fim de buscar a contraprestação pelo dano ocorrido.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2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diz que a reparação do dano moral é um direito básico do consumidor: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6º São direitos básicos do consumidor: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VI - A efetiva prevenção e reparação de danos patrimoniais e morais, individuais, coletivos e difusos;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deve-se imputar a demandada a obrigação de indenizar os prejuízos incorridos pelo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descaso e o desrespeito à Autora e a outros consumidores devem, em tais circunstâncias, ensejar a respectiva reparação dos danos causados da forma mais completa e abrangente possível, inclusive no plano meramente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hyperlink r:id="rId1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em seu artigo </w:t>
      </w:r>
      <w:hyperlink r:id="rId15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6" w:tgtFrame="Inciso X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também deixa claro que a todos é assegurado o direito de reparação por danos morais: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a indenização pelo dano material ou moral decorrente de sua violação;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assinalar, finalmente, que não se pode admitir como plausível a alegação de mero dissabor tendo em vista que essa justificativa apenas estimula condutas que não respeitam os interesses dos consumidores.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"[...] 1.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envio de cartão de crédito sem solicitação prévia configura prática comercial abusiva, dando ensejo à responsabilização civil por dano moral. Precedentes. 2. A ausência de inscrição do nome do consumidor em cadastro de inadimplentes não afasta a responsabilidade do fornecedor de produtos e serviços, porque o dano, nessa hipótese, é presumido. 3. Restabelecido o quantum indenizatório fixado na sentença, por mostrar-se adequado e conforme os parâmetros estabelecidos pelo STJ para casos semelhantes. [...]". STJ – AgAREsp 275047 RJ, Rel. Ministra MARCO BUZZI, QUARTA TURMA, Julgado em 22/04/2014, DJe 29/04/2014.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 O envio do cartão de crédito, ainda que bloqueado, sem pedido pretérito e expresso do consumidor, caracteriza prática comercial abusiva, violando frontalmente o disposto no artigo </w:t>
      </w:r>
      <w:hyperlink r:id="rId17" w:tgtFrame="Artigo 39 da Lei nº 8.078 de 11 de Setembro de 199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8" w:tgtFrame="Inciso III do Artigo 39 da Lei nº 8.078 de 11 de Setembro de 199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19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 (...) 3. Quanto ao valor do dano moral indenizável, nos termos da jurisprudência consolidada no Superior Tribunal de Justiça, a revisão de indenização por danos morais só é possível em recurso especial quando o valor fixado nas instâncias locais for exorbitante ou ínfimo, de modo a afrontar os princípios da razoabilidade e da proporcionalidade. Se o valor arbitrado não destoa da jurisprudência desta Corte, inviável a sua alteração, porque, para tanto, também seria necessário o revolvimento do conteúdo fático probatório dos autos, o que não se coaduna com a via do recurso especial, a teor da Súmula 7/STJ. Destarte, fica mantido o valor da indenização fixado pelo Tribunal de origem.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todo exposto, é meritória a compensação dos danos morais sofridos pela autora, pelo recebimento de cartão de crédito não solicitado (Súmula 532 STJ).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dos fatos e fundamentos jurídicos acima elencados, o autor requer se digne Vossa Excelência em: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Realizar a citação do réu, na pessoa seu representante legal para, querendo, conciliar-se, ou contestar a ação, sob pena de padecer incontroversa a pretensão do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Conceder a inversão do ônus da prova, com base no art. </w:t>
      </w:r>
      <w:hyperlink r:id="rId20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1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para que a parte Requerida apresente prova de que o Requerente fez a solicitação do referido Cartão de Crédito;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Julgar procedente o mérito da ação, condenando a parte ré a pagar indenização à autora no valor de R$ 0000 (REAIS), valores estes corrigidos de acordo com a súmula 54 do STJ, por tratar-se de relação jurídica extracontratual, aplicando-se a correção desde a data do evento danoso.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(REAIS), para fins de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3"/>
      <w:footerReference w:type="default" r:id="rId2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0599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0599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964d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964d1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964d1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f60b2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946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964d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964d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64d1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f60b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topicos/10607666/artigo-6-da-lei-n-8078-de-11-de-setembro-de-1990" TargetMode="External"/><Relationship Id="rId4" Type="http://schemas.openxmlformats.org/officeDocument/2006/relationships/hyperlink" Target="http://www.jusbrasil.com.br/topicos/10607335/inciso-viii-do-artigo-6-da-lei-n-8078-de-11-de-setembro-de-1990" TargetMode="External"/><Relationship Id="rId5" Type="http://schemas.openxmlformats.org/officeDocument/2006/relationships/hyperlink" Target="http://www.jusbrasil.com.br/legislacao/91585/c&#243;digo-de-defesa-do-consumidor-lei-8078-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02881/artigo-39-da-lei-n-8078-de-11-de-setembro-de-1990" TargetMode="External"/><Relationship Id="rId8" Type="http://schemas.openxmlformats.org/officeDocument/2006/relationships/hyperlink" Target="http://www.jusbrasil.com.br/topicos/10602768/inciso-iii-do-artigo-39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topicos/10606184/artigo-14-da-lei-n-8078-de-11-de-setembro-de-19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topicos/10607666/artigo-6-da-lei-n-8078-de-11-de-setembro-de-1990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5" Type="http://schemas.openxmlformats.org/officeDocument/2006/relationships/hyperlink" Target="http://www.jusbrasil.com.br/topicos/10641516/artigo-5-da-constitui&#231;&#227;o-federal-de-1988" TargetMode="External"/><Relationship Id="rId16" Type="http://schemas.openxmlformats.org/officeDocument/2006/relationships/hyperlink" Target="http://www.jusbrasil.com.br/topicos/10730704/inciso-x-do-artigo-5-da-constitui&#231;&#227;o-federal-de-1988" TargetMode="External"/><Relationship Id="rId17" Type="http://schemas.openxmlformats.org/officeDocument/2006/relationships/hyperlink" Target="http://www.jusbrasil.com.br/topicos/10602881/artigo-39-da-lei-n-8078-de-11-de-setembro-de-1990" TargetMode="External"/><Relationship Id="rId18" Type="http://schemas.openxmlformats.org/officeDocument/2006/relationships/hyperlink" Target="http://www.jusbrasil.com.br/topicos/10602768/inciso-iii-do-artigo-39-da-lei-n-8078-de-11-de-setembro-de-1990" TargetMode="External"/><Relationship Id="rId19" Type="http://schemas.openxmlformats.org/officeDocument/2006/relationships/hyperlink" Target="http://www.jusbrasil.com.br/legislacao/91585/c&#243;digo-de-defesa-do-consumidor-lei-8078-90" TargetMode="External"/><Relationship Id="rId20" Type="http://schemas.openxmlformats.org/officeDocument/2006/relationships/hyperlink" Target="http://www.jusbrasil.com.br/topicos/10607666/artigo-6-da-lei-n-8078-de-11-de-setembro-de-1990" TargetMode="External"/><Relationship Id="rId21" Type="http://schemas.openxmlformats.org/officeDocument/2006/relationships/hyperlink" Target="http://www.jusbrasil.com.br/topicos/10607335/inciso-viii-do-artigo-6-da-lei-n-8078-de-11-de-setembro-de-19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9</Pages>
  <Words>1623</Words>
  <Characters>8534</Characters>
  <CharactersWithSpaces>10104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2017-05-27T22:24:00Z</dcterms:created>
  <dc:creator>bernardo lamenha</dc:creator>
  <dc:description/>
  <dc:language>pt-BR</dc:language>
  <cp:lastModifiedBy/>
  <dcterms:modified xsi:type="dcterms:W3CDTF">2020-04-14T02:23:04Z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