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spacing w:val="2"/>
        </w:rPr>
      </w:pPr>
      <w:bookmarkStart w:id="0" w:name="_Hlk482887329"/>
      <w:r>
        <w:rPr>
          <w:rFonts w:cs="Tahoma" w:ascii="Tahoma" w:hAnsi="Tahoma"/>
          <w:b/>
          <w:bCs/>
          <w:spacing w:val="2"/>
        </w:rPr>
        <w:t>AO DOUTO JUÍZO DE DIREITO DA 00ª VARA CÍVEL (JUIZADO ESPECIAL) DA COMARCA DE CIDADE/UF</w:t>
      </w:r>
      <w:bookmarkStart w:id="1" w:name="_Hlk482884766"/>
      <w:bookmarkEnd w:id="1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2"/>
      <w:r>
        <w:rPr>
          <w:rFonts w:cs="Tahoma" w:ascii="Tahoma" w:hAnsi="Tahoma"/>
          <w:spacing w:val="2"/>
        </w:rPr>
        <w:t xml:space="preserve">, </w:t>
      </w:r>
      <w:bookmarkEnd w:id="0"/>
      <w:r>
        <w:rPr>
          <w:rFonts w:cs="Tahoma" w:ascii="Tahoma" w:hAnsi="Tahoma"/>
          <w:spacing w:val="2"/>
        </w:rPr>
        <w:t>vem respeitosamente perante a Vossa Excelência propor:</w:t>
      </w:r>
      <w:bookmarkStart w:id="3" w:name="_Hlk482884762"/>
      <w:bookmarkStart w:id="4" w:name="_Hlk482880626"/>
      <w:bookmarkEnd w:id="3"/>
      <w:bookmarkEnd w:id="4"/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bookmarkStart w:id="5" w:name="_GoBack"/>
      <w:bookmarkEnd w:id="5"/>
      <w:r>
        <w:rPr>
          <w:rFonts w:cs="Tahoma" w:ascii="Tahoma" w:hAnsi="Tahoma"/>
          <w:b/>
          <w:bCs/>
          <w:sz w:val="24"/>
          <w:szCs w:val="24"/>
        </w:rPr>
        <w:t>AÇÃO MONITÓRIA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GoBack"/>
      <w:bookmarkStart w:id="7" w:name="_GoBack"/>
      <w:bookmarkEnd w:id="7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CIDADE/UF, pelas razões de fato e de direito que passa a aduzir e no final requer.:</w:t>
      </w:r>
      <w:bookmarkStart w:id="8" w:name="_Hlk482884621"/>
      <w:bookmarkEnd w:id="8"/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4"/>
          <w:szCs w:val="24"/>
        </w:rPr>
      </w:pPr>
      <w:r>
        <w:rPr>
          <w:rFonts w:cs="Tahoma" w:ascii="Tahoma" w:hAnsi="Tahoma"/>
          <w:b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Autora, em razão de não poder fazer frente às custas do processo e honorários de advogados, sem prejuízo para o sustento de seu sócio e de sua próprio família, REQUER os benefícios da GRATUIDADE DE JUSTIÇA, com fundamento no artigo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z w:val="24"/>
          <w:szCs w:val="24"/>
        </w:rPr>
        <w:t> da </w:t>
      </w:r>
      <w:hyperlink r:id="rId3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, inciso LXXIV e a Lei nº. </w:t>
      </w:r>
      <w:hyperlink r:id="rId4" w:tgtFrame="Lei nº 1.060, de 5 de fevereiro de 1950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sz w:val="24"/>
          <w:szCs w:val="24"/>
        </w:rPr>
        <w:t>/50.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Com o advento da </w:t>
      </w:r>
      <w:hyperlink r:id="rId5" w:tgtFrame="CONSTITUIÇÃO DA REPÚBLICA FEDERATIVA DO BRASI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z w:val="24"/>
          <w:szCs w:val="24"/>
        </w:rPr>
        <w:t> de 1988, o conceito de assistência judiciária deve ser interpretado ampliativamente, ante a aplicação do Artigo </w:t>
      </w:r>
      <w:hyperlink r:id="rId6" w:tgtFrame="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5o</w:t>
        </w:r>
      </w:hyperlink>
      <w:r>
        <w:rPr>
          <w:rFonts w:cs="Tahoma" w:ascii="Tahoma" w:hAnsi="Tahoma"/>
          <w:sz w:val="24"/>
          <w:szCs w:val="24"/>
        </w:rPr>
        <w:t>, inc. </w:t>
      </w:r>
      <w:hyperlink r:id="rId7" w:tgtFrame="Inciso LXXIV do Artigo 5 da Constituição Federal de 1988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LXXIV</w:t>
        </w:r>
      </w:hyperlink>
      <w:r>
        <w:rPr>
          <w:rFonts w:cs="Tahoma" w:ascii="Tahoma" w:hAnsi="Tahoma"/>
          <w:sz w:val="24"/>
          <w:szCs w:val="24"/>
        </w:rPr>
        <w:t>. Dessa forma, as pessoas jurídicas, podem ser beneficiadas com a isenção de despesas processuais e honorários sucumbenciais.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Data maxima venia, deve ser aplicado o mesmo principio que norteia a concessão do benefício à pessoa jurídica, qual seja, a relevância dos direitos envolvidos. Logo, se aos necessitados em geral lhes são garantidos condições mínimas para acesso à Justiça, de igual forma, também, deve ser a concedida a Autora o beneficio da justiça gratuita.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pessoa jurídica pode ser beneficiada pela gratuidade de justiça, uma vez que a Lei concessiva não faz distinção entre pessoa física (natural) e pessoa juridica para conceder tal beneficio. Provimento do recurso. (Grifos Nossos)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Assim, considerando a impossibilidade da Autora que seja momentânea, nomeia e constitui seu bastante procurador nos termos do instrumento em anexo, como seu patrono que esta subscreve, o qual declara aceitar o encargo, condicionando a percepção de seus honorários profissionais, à procedência dos pedidos.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requerente é credora da requerido, na importância de R$ 00000 (REAIS), representada pela Nota Fiscal nº 00000, devidamente assinados (aceite).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NF acima mencionada refere-se a serviços realizados pela empresa requerente de produção de vídeo institucional veiculado no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Até o presente momento a requerida não resgatou a sua dívida e vem negando-se a fazê-lo pelas vias amigáveis.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Diante destes fatos, exauridas todas as tentativas amigáveis possíveis, não resta alternativa a Requerente, senão recorrer aos meios judiciais para receber o que lhe é de direito através da presente AÇÃO MONITÓRIA.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art. </w:t>
      </w:r>
      <w:hyperlink r:id="rId8" w:tgtFrame="Artigo 700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700</w:t>
        </w:r>
      </w:hyperlink>
      <w:r>
        <w:rPr>
          <w:rFonts w:cs="Tahoma" w:ascii="Tahoma" w:hAnsi="Tahoma"/>
          <w:sz w:val="24"/>
          <w:szCs w:val="24"/>
        </w:rPr>
        <w:t> do </w:t>
      </w:r>
      <w:hyperlink r:id="rId9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NCPC</w:t>
        </w:r>
      </w:hyperlink>
      <w:r>
        <w:rPr>
          <w:rFonts w:cs="Tahoma" w:ascii="Tahoma" w:hAnsi="Tahoma"/>
          <w:sz w:val="24"/>
          <w:szCs w:val="24"/>
        </w:rPr>
        <w:t> dispõe que: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700. A ação monitória pode ser proposta por aquele que afirmar, com base em prova escrita sem eficácia de título executivo, ter direito de exigir do devedor capaz: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I - O pagamento de quantia em dinheiro;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 direito do requerente está evidenciado ante a prova escrita ou seja, ante a nota fiscal do serviço como também demonstra-se que foi entregue ante a gravação anexo do produto (vídeo anexo em cd).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Destaca-se também que evidenciado o direito do requerente será imediatamente deferido a expedição do mandado de pagamento.</w:t>
      </w:r>
    </w:p>
    <w:p>
      <w:pPr>
        <w:pStyle w:val="Normal"/>
        <w:ind w:left="2268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701. Sendo evidente o direito do autor, o juiz deferirá a expedição de mandado de pagamento, de entrega de coisa ou para execução de obrigação de fazer ou de não fazer, concedendo ao réu prazo de 15 (quinze) dias para o cumprimento e o pagamento de honorários advocatícios de cinco por cento do valor atribuído à causa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Isto posto, requer a Vossa Excelência: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a) a expedição do mandado de pagamento do débito atualizado de R$ 00000 (REAIS) com a consequente citação do réu para que, em 15 dias, cumpra a obrigação e pague 5% sobre o valor da causa à título de honorários advocatícios, ou ofereça embargos, sob pena de constituir-se de pleno direito o título executivo judicial, convertendo-se o mandado inicial em executivo e prosseguindo na forma dos artigos </w:t>
      </w:r>
      <w:hyperlink r:id="rId10" w:tgtFrame="Artigo 513 da Lei nº 13.105 de 16 de Março de 2015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513</w:t>
        </w:r>
      </w:hyperlink>
      <w:r>
        <w:rPr>
          <w:rFonts w:cs="Tahoma" w:ascii="Tahoma" w:hAnsi="Tahoma"/>
          <w:sz w:val="24"/>
          <w:szCs w:val="24"/>
        </w:rPr>
        <w:t> e seguintes do </w:t>
      </w:r>
      <w:hyperlink r:id="rId11" w:tgtFrame="LEI Nº 13.105, DE 16 DE MARÇO DE 2015.">
        <w:r>
          <w:rPr>
            <w:rStyle w:val="LinkdaInternet"/>
            <w:rFonts w:cs="Tahoma" w:ascii="Tahoma" w:hAnsi="Tahoma"/>
            <w:color w:val="auto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b) a produção de todas as provas em direito admitidas, especialmente provas documental, depoimento pessoal do réu, sob pena de confissão e oitiva de testemunhas.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Dá-se o valor de R$ 0000 (REAIS) à causa.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9" w:name="_Hlk482880653"/>
      <w:bookmarkStart w:id="10" w:name="_Hlk482880653"/>
      <w:bookmarkEnd w:id="10"/>
    </w:p>
    <w:p>
      <w:pPr>
        <w:pStyle w:val="Normal"/>
        <w:spacing w:before="0" w:after="160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12"/>
      <w:footerReference w:type="default" r:id="rId1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3" w:name="_Hlk18674072"/>
    <w:bookmarkStart w:id="14" w:name="_Hlk18674072"/>
    <w:bookmarkEnd w:id="14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1" w:name="_Hlk18674056"/>
    <w:bookmarkStart w:id="12" w:name="_Hlk18674056"/>
    <w:bookmarkEnd w:id="12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844d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844da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32dc0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b01e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844d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844d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32dc0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4" Type="http://schemas.openxmlformats.org/officeDocument/2006/relationships/hyperlink" Target="http://www.jusbrasil.com.br/legislacao/109499/lei-de-assist&#234;ncia-judici&#225;ria-lei-1060-50" TargetMode="External"/><Relationship Id="rId5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6" Type="http://schemas.openxmlformats.org/officeDocument/2006/relationships/hyperlink" Target="http://www.jusbrasil.com.br/topicos/10641516/artigo-5-da-constitui&#231;&#227;o-federal-de-1988" TargetMode="External"/><Relationship Id="rId7" Type="http://schemas.openxmlformats.org/officeDocument/2006/relationships/hyperlink" Target="http://www.jusbrasil.com.br/topicos/10727456/inciso-lxxiv-do-artigo-5-da-constitui&#231;&#227;o-federal-de-1988" TargetMode="External"/><Relationship Id="rId8" Type="http://schemas.openxmlformats.org/officeDocument/2006/relationships/hyperlink" Target="http://www.jusbrasil.com.br/topicos/28890615/artigo-700-da-lei-n-13105-de-16-de-marco-de-2015" TargetMode="External"/><Relationship Id="rId9" Type="http://schemas.openxmlformats.org/officeDocument/2006/relationships/hyperlink" Target="http://www.jusbrasil.com.br/legislacao/174276278/lei-13105-15" TargetMode="External"/><Relationship Id="rId10" Type="http://schemas.openxmlformats.org/officeDocument/2006/relationships/hyperlink" Target="http://www.jusbrasil.com.br/topicos/28891850/artigo-513-da-lei-n-13105-de-16-de-marco-de-2015" TargetMode="External"/><Relationship Id="rId11" Type="http://schemas.openxmlformats.org/officeDocument/2006/relationships/hyperlink" Target="http://www.jusbrasil.com.br/legislacao/174276278/lei-13105-15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712</Words>
  <Characters>3708</Characters>
  <CharactersWithSpaces>4388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2017-05-22T01:17:00Z</dcterms:created>
  <dc:creator/>
  <dc:description/>
  <dc:language>pt-BR</dc:language>
  <cp:lastModifiedBy/>
  <dcterms:modified xsi:type="dcterms:W3CDTF">2020-04-14T01:54:49Z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